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01" w:rsidRPr="00117E01" w:rsidRDefault="00117E01" w:rsidP="00117E01">
      <w:pPr>
        <w:spacing w:after="0" w:line="240" w:lineRule="auto"/>
        <w:rPr>
          <w:sz w:val="10"/>
        </w:rPr>
      </w:pPr>
    </w:p>
    <w:tbl>
      <w:tblPr>
        <w:tblStyle w:val="TableGrid"/>
        <w:tblW w:w="4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33"/>
        <w:gridCol w:w="3872"/>
      </w:tblGrid>
      <w:tr w:rsidR="0012645A" w:rsidTr="00CB65F6">
        <w:tc>
          <w:tcPr>
            <w:tcW w:w="4905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2645A" w:rsidRPr="00D26D4C" w:rsidRDefault="0012645A" w:rsidP="00BC161F">
            <w:pPr>
              <w:pStyle w:val="FTTLessonOverview"/>
              <w:shd w:val="clear" w:color="auto" w:fill="D6E3BC" w:themeFill="accent3" w:themeFillTint="66"/>
              <w:rPr>
                <w:sz w:val="24"/>
                <w:szCs w:val="20"/>
              </w:rPr>
            </w:pPr>
            <w:r w:rsidRPr="00D26D4C">
              <w:rPr>
                <w:sz w:val="24"/>
                <w:szCs w:val="20"/>
              </w:rPr>
              <w:t xml:space="preserve">Lesson Overview: </w:t>
            </w:r>
          </w:p>
        </w:tc>
      </w:tr>
      <w:tr w:rsidR="0012645A" w:rsidTr="00A703DD">
        <w:tc>
          <w:tcPr>
            <w:tcW w:w="1033" w:type="dxa"/>
            <w:tcBorders>
              <w:bottom w:val="nil"/>
              <w:right w:val="nil"/>
            </w:tcBorders>
            <w:vAlign w:val="center"/>
          </w:tcPr>
          <w:p w:rsidR="0012645A" w:rsidRPr="009175C6" w:rsidRDefault="00A703DD" w:rsidP="00EE6167">
            <w:pPr>
              <w:pStyle w:val="FTTLessonOverview"/>
              <w:jc w:val="center"/>
              <w:rPr>
                <w:rStyle w:val="FTTLessonPlanStepHeadingChar"/>
                <w:b/>
                <w:sz w:val="20"/>
                <w:szCs w:val="20"/>
              </w:rPr>
            </w:pPr>
            <w:r>
              <w:rPr>
                <w:smallCaps w:val="0"/>
                <w:noProof/>
                <w:szCs w:val="20"/>
              </w:rPr>
              <w:drawing>
                <wp:inline distT="0" distB="0" distL="0" distR="0" wp14:anchorId="68E49AD0" wp14:editId="25141DB1">
                  <wp:extent cx="533401" cy="5334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er_Level_Butt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left w:val="nil"/>
              <w:bottom w:val="nil"/>
            </w:tcBorders>
            <w:vAlign w:val="center"/>
          </w:tcPr>
          <w:p w:rsidR="0012645A" w:rsidRPr="0012645A" w:rsidRDefault="0012645A" w:rsidP="00CB76DF">
            <w:pPr>
              <w:pStyle w:val="FTTLessonOverview"/>
              <w:tabs>
                <w:tab w:val="left" w:pos="137"/>
              </w:tabs>
              <w:rPr>
                <w:sz w:val="15"/>
              </w:rPr>
            </w:pPr>
            <w:bookmarkStart w:id="0" w:name="_GoBack"/>
            <w:bookmarkEnd w:id="0"/>
          </w:p>
        </w:tc>
      </w:tr>
      <w:tr w:rsidR="0012645A" w:rsidTr="00A703DD">
        <w:tc>
          <w:tcPr>
            <w:tcW w:w="1033" w:type="dxa"/>
            <w:tcBorders>
              <w:top w:val="nil"/>
              <w:bottom w:val="nil"/>
              <w:right w:val="nil"/>
            </w:tcBorders>
            <w:vAlign w:val="center"/>
          </w:tcPr>
          <w:p w:rsidR="0012645A" w:rsidRPr="00DE0D25" w:rsidRDefault="00A703DD" w:rsidP="00EE6167">
            <w:pPr>
              <w:pStyle w:val="FTTLessonOverview"/>
              <w:jc w:val="center"/>
              <w:rPr>
                <w:smallCaps w:val="0"/>
              </w:rPr>
            </w:pPr>
            <w:r>
              <w:rPr>
                <w:smallCaps w:val="0"/>
                <w:noProof/>
              </w:rPr>
              <w:drawing>
                <wp:inline distT="0" distB="0" distL="0" distR="0" wp14:anchorId="546669DB" wp14:editId="77F7D557">
                  <wp:extent cx="533401" cy="53340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_Level_Butt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</w:tcBorders>
            <w:vAlign w:val="center"/>
          </w:tcPr>
          <w:p w:rsidR="0012645A" w:rsidRPr="00BC161F" w:rsidRDefault="0012645A" w:rsidP="00CB76DF">
            <w:pPr>
              <w:pStyle w:val="FTTLessonTitle"/>
              <w:tabs>
                <w:tab w:val="left" w:pos="137"/>
              </w:tabs>
              <w:rPr>
                <w:color w:val="262626" w:themeColor="text1" w:themeTint="D9"/>
                <w:sz w:val="15"/>
                <w:szCs w:val="15"/>
              </w:rPr>
            </w:pPr>
          </w:p>
        </w:tc>
      </w:tr>
      <w:tr w:rsidR="0012645A" w:rsidTr="00A703DD">
        <w:tc>
          <w:tcPr>
            <w:tcW w:w="1033" w:type="dxa"/>
            <w:tcBorders>
              <w:top w:val="nil"/>
              <w:right w:val="nil"/>
            </w:tcBorders>
            <w:vAlign w:val="center"/>
          </w:tcPr>
          <w:p w:rsidR="0012645A" w:rsidRPr="00712962" w:rsidRDefault="00A703DD" w:rsidP="00EE6167">
            <w:pPr>
              <w:pStyle w:val="FTTLessonOverview"/>
              <w:jc w:val="center"/>
              <w:rPr>
                <w:smallCaps w:val="0"/>
              </w:rPr>
            </w:pPr>
            <w:r>
              <w:rPr>
                <w:smallCaps w:val="0"/>
                <w:noProof/>
              </w:rPr>
              <w:drawing>
                <wp:inline distT="0" distB="0" distL="0" distR="0" wp14:anchorId="0ECA7527" wp14:editId="07FD1C9B">
                  <wp:extent cx="533401" cy="53340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er_Level_Butt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top w:val="nil"/>
              <w:left w:val="nil"/>
            </w:tcBorders>
            <w:vAlign w:val="center"/>
          </w:tcPr>
          <w:p w:rsidR="0012645A" w:rsidRPr="00EE6167" w:rsidRDefault="0012645A" w:rsidP="00CB76DF">
            <w:pPr>
              <w:pStyle w:val="FTTLessonOverview"/>
              <w:tabs>
                <w:tab w:val="left" w:pos="0"/>
              </w:tabs>
              <w:rPr>
                <w:sz w:val="15"/>
              </w:rPr>
            </w:pPr>
          </w:p>
        </w:tc>
      </w:tr>
    </w:tbl>
    <w:p w:rsidR="0012645A" w:rsidRPr="00EA6318" w:rsidRDefault="0012645A" w:rsidP="0012645A">
      <w:pPr>
        <w:spacing w:after="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05"/>
      </w:tblGrid>
      <w:tr w:rsidR="00BC161F" w:rsidRPr="00BC161F" w:rsidTr="007335A7">
        <w:tc>
          <w:tcPr>
            <w:tcW w:w="4905" w:type="dxa"/>
            <w:shd w:val="clear" w:color="auto" w:fill="B8CCE4" w:themeFill="accent1" w:themeFillTint="66"/>
          </w:tcPr>
          <w:p w:rsidR="00BC161F" w:rsidRPr="00BC161F" w:rsidRDefault="00BC161F" w:rsidP="00493E00">
            <w:pPr>
              <w:pStyle w:val="FTTLessonTitle"/>
              <w:rPr>
                <w:color w:val="262626" w:themeColor="text1" w:themeTint="D9"/>
                <w:sz w:val="20"/>
                <w:szCs w:val="15"/>
              </w:rPr>
            </w:pPr>
            <w:r w:rsidRPr="00D26D4C">
              <w:rPr>
                <w:color w:val="262626" w:themeColor="text1" w:themeTint="D9"/>
                <w:sz w:val="24"/>
                <w:szCs w:val="15"/>
              </w:rPr>
              <w:t>For ALL Students:</w:t>
            </w:r>
          </w:p>
        </w:tc>
      </w:tr>
      <w:tr w:rsidR="00BC161F" w:rsidTr="00EA6318">
        <w:trPr>
          <w:trHeight w:val="648"/>
        </w:trPr>
        <w:tc>
          <w:tcPr>
            <w:tcW w:w="4905" w:type="dxa"/>
            <w:shd w:val="clear" w:color="auto" w:fill="B8CCE4" w:themeFill="accent1" w:themeFillTint="66"/>
            <w:vAlign w:val="center"/>
          </w:tcPr>
          <w:p w:rsidR="00CB76DF" w:rsidRDefault="0051294B" w:rsidP="00CB76DF">
            <w:pPr>
              <w:pStyle w:val="LadderBulle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Look for ways to have all students responding to all questions, such as on mini white boards, by working in partners or on paper</w:t>
            </w:r>
          </w:p>
          <w:p w:rsidR="00BC161F" w:rsidRPr="00EA6318" w:rsidRDefault="00BC161F" w:rsidP="00EA6318">
            <w:pPr>
              <w:pStyle w:val="LadderBullet"/>
              <w:numPr>
                <w:ilvl w:val="0"/>
                <w:numId w:val="0"/>
              </w:numPr>
              <w:ind w:left="90" w:hanging="90"/>
              <w:rPr>
                <w:sz w:val="5"/>
                <w:szCs w:val="15"/>
              </w:rPr>
            </w:pPr>
          </w:p>
        </w:tc>
      </w:tr>
    </w:tbl>
    <w:p w:rsidR="00773F16" w:rsidRDefault="00773F16" w:rsidP="00493E00">
      <w:pPr>
        <w:pStyle w:val="FTTLessonTitle"/>
        <w:spacing w:after="0" w:line="240" w:lineRule="auto"/>
        <w:rPr>
          <w:color w:val="262626" w:themeColor="text1" w:themeTint="D9"/>
          <w:sz w:val="8"/>
        </w:rPr>
      </w:pPr>
    </w:p>
    <w:p w:rsidR="00BC161F" w:rsidRPr="00EA6318" w:rsidRDefault="00BC161F" w:rsidP="00493E00">
      <w:pPr>
        <w:pStyle w:val="FTTLessonTitle"/>
        <w:spacing w:after="0" w:line="240" w:lineRule="auto"/>
        <w:rPr>
          <w:color w:val="262626" w:themeColor="text1" w:themeTint="D9"/>
          <w:sz w:val="6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05"/>
      </w:tblGrid>
      <w:tr w:rsidR="00F64470" w:rsidTr="00AC26D2">
        <w:tc>
          <w:tcPr>
            <w:tcW w:w="4905" w:type="dxa"/>
            <w:shd w:val="clear" w:color="auto" w:fill="DBE5F1" w:themeFill="accent1" w:themeFillTint="33"/>
          </w:tcPr>
          <w:p w:rsidR="00F64470" w:rsidRPr="00F64470" w:rsidRDefault="00F64470" w:rsidP="00F64470">
            <w:pPr>
              <w:pStyle w:val="FTTLessonOverview"/>
              <w:rPr>
                <w:sz w:val="17"/>
                <w:szCs w:val="17"/>
              </w:rPr>
            </w:pPr>
            <w:r w:rsidRPr="00D26D4C">
              <w:rPr>
                <w:sz w:val="24"/>
              </w:rPr>
              <w:t>Related Common Core State Standards:</w:t>
            </w:r>
          </w:p>
        </w:tc>
      </w:tr>
      <w:tr w:rsidR="00F64470" w:rsidTr="00732D2E">
        <w:trPr>
          <w:trHeight w:val="586"/>
        </w:trPr>
        <w:tc>
          <w:tcPr>
            <w:tcW w:w="4905" w:type="dxa"/>
            <w:shd w:val="clear" w:color="auto" w:fill="F6F9FC"/>
          </w:tcPr>
          <w:p w:rsidR="00CB76DF" w:rsidRPr="00732D2E" w:rsidRDefault="00732D2E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6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th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 Grade: Expressions and Equations:</w:t>
            </w:r>
          </w:p>
          <w:p w:rsidR="00732D2E" w:rsidRPr="00732D2E" w:rsidRDefault="00732D2E" w:rsidP="00732D2E">
            <w:pPr>
              <w:autoSpaceDE w:val="0"/>
              <w:autoSpaceDN w:val="0"/>
              <w:adjustRightInd w:val="0"/>
              <w:rPr>
                <w:rFonts w:ascii="Candara" w:hAnsi="Candara" w:cs="Gotham-Book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6</w:t>
            </w:r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.EE.</w:t>
            </w:r>
            <w:r w:rsidRPr="00732D2E">
              <w:rPr>
                <w:rFonts w:ascii="Candara" w:hAnsi="Candara"/>
                <w:b/>
                <w:sz w:val="15"/>
                <w:szCs w:val="15"/>
              </w:rPr>
              <w:t>1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Write and evaluate numerical expressions involving whole-number</w:t>
            </w:r>
          </w:p>
          <w:p w:rsidR="00F64470" w:rsidRPr="00732D2E" w:rsidRDefault="00732D2E" w:rsidP="00732D2E">
            <w:pPr>
              <w:pStyle w:val="FTTLessonStandard"/>
            </w:pPr>
            <w:proofErr w:type="gramStart"/>
            <w:r w:rsidRPr="00732D2E">
              <w:t>exponents</w:t>
            </w:r>
            <w:proofErr w:type="gramEnd"/>
            <w:r w:rsidRPr="00732D2E">
              <w:t>.</w:t>
            </w: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DBE5F1" w:themeFill="accent1" w:themeFillTint="33"/>
          </w:tcPr>
          <w:p w:rsidR="00CB76DF" w:rsidRPr="00732D2E" w:rsidRDefault="00DA791C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5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th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Grade: 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Number and Operations in Base Ten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:</w:t>
            </w:r>
          </w:p>
          <w:p w:rsidR="00DA791C" w:rsidRPr="00732D2E" w:rsidRDefault="00732D2E" w:rsidP="00DA791C">
            <w:pPr>
              <w:autoSpaceDE w:val="0"/>
              <w:autoSpaceDN w:val="0"/>
              <w:adjustRightInd w:val="0"/>
              <w:rPr>
                <w:rFonts w:ascii="Candara" w:hAnsi="Candara" w:cs="Gotham-Book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5</w:t>
            </w:r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DA791C" w:rsidRPr="00732D2E">
              <w:rPr>
                <w:rFonts w:ascii="Candara" w:hAnsi="Candara"/>
                <w:b/>
                <w:sz w:val="15"/>
                <w:szCs w:val="15"/>
              </w:rPr>
              <w:t>NBT.2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="00DA791C" w:rsidRPr="00732D2E">
              <w:rPr>
                <w:rFonts w:ascii="Candara" w:hAnsi="Candara" w:cs="Gotham-Book"/>
                <w:sz w:val="15"/>
                <w:szCs w:val="15"/>
              </w:rPr>
              <w:t>Explain patterns in the number of zeros of the product when multiplying a number by powers of 10, and explain patterns in the</w:t>
            </w:r>
          </w:p>
          <w:p w:rsidR="00F64470" w:rsidRPr="00732D2E" w:rsidRDefault="00DA791C" w:rsidP="00F64470">
            <w:pPr>
              <w:autoSpaceDE w:val="0"/>
              <w:autoSpaceDN w:val="0"/>
              <w:adjustRightInd w:val="0"/>
              <w:rPr>
                <w:rFonts w:ascii="Candara" w:hAnsi="Candara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 w:cs="Gotham-Book"/>
                <w:sz w:val="15"/>
                <w:szCs w:val="15"/>
              </w:rPr>
              <w:t>placement</w:t>
            </w:r>
            <w:proofErr w:type="gramEnd"/>
            <w:r w:rsidRPr="00732D2E">
              <w:rPr>
                <w:rFonts w:ascii="Candara" w:hAnsi="Candara" w:cs="Gotham-Book"/>
                <w:sz w:val="15"/>
                <w:szCs w:val="15"/>
              </w:rPr>
              <w:t xml:space="preserve"> of the decimal point when a decimal is multiplied or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divided by a power of 10. Use whole-number exponents to denote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powers of 10.</w:t>
            </w: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F6F9FC"/>
          </w:tcPr>
          <w:p w:rsidR="00CB76DF" w:rsidRPr="00732D2E" w:rsidRDefault="00DA791C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4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th</w:t>
            </w:r>
            <w:r w:rsidR="008D014B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Grade: Operations and Algebraic Thinking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:</w:t>
            </w:r>
          </w:p>
          <w:p w:rsidR="00F64470" w:rsidRPr="00732D2E" w:rsidRDefault="008D014B" w:rsidP="008D014B">
            <w:pPr>
              <w:autoSpaceDE w:val="0"/>
              <w:autoSpaceDN w:val="0"/>
              <w:adjustRightInd w:val="0"/>
              <w:rPr>
                <w:rFonts w:ascii="Candara" w:hAnsi="Candara" w:cs="Gotham-Book"/>
                <w:sz w:val="15"/>
                <w:szCs w:val="15"/>
              </w:rPr>
            </w:pPr>
            <w:proofErr w:type="gramStart"/>
            <w:r>
              <w:rPr>
                <w:rFonts w:ascii="Candara" w:hAnsi="Candara"/>
                <w:b/>
                <w:sz w:val="15"/>
                <w:szCs w:val="15"/>
              </w:rPr>
              <w:t>4.OA.5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8D014B">
              <w:rPr>
                <w:rFonts w:ascii="Candara" w:hAnsi="Candara" w:cs="Tahoma"/>
                <w:sz w:val="16"/>
                <w:szCs w:val="18"/>
              </w:rPr>
              <w:t xml:space="preserve">- </w:t>
            </w:r>
            <w:r w:rsidRPr="008D014B">
              <w:rPr>
                <w:rFonts w:ascii="Candara" w:hAnsi="Candara" w:cs="Gotham-Book"/>
                <w:sz w:val="16"/>
                <w:szCs w:val="16"/>
              </w:rPr>
              <w:t>Generate a number or shape pattern that follows a given rule. Identify apparent features of the pattern that were not explicit in the rule itself.</w:t>
            </w:r>
          </w:p>
          <w:p w:rsidR="00DA791C" w:rsidRPr="00732D2E" w:rsidRDefault="00DA791C" w:rsidP="00732D2E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</w:p>
        </w:tc>
      </w:tr>
      <w:tr w:rsidR="00F64470" w:rsidTr="00732D2E">
        <w:trPr>
          <w:trHeight w:val="577"/>
        </w:trPr>
        <w:tc>
          <w:tcPr>
            <w:tcW w:w="4905" w:type="dxa"/>
            <w:shd w:val="clear" w:color="auto" w:fill="DBE5F1" w:themeFill="accent1" w:themeFillTint="33"/>
          </w:tcPr>
          <w:p w:rsidR="00CB76DF" w:rsidRPr="00732D2E" w:rsidRDefault="00CB76DF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3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rd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Grade: Numbers and Operations in Base Ten:</w:t>
            </w:r>
          </w:p>
          <w:p w:rsidR="00F64470" w:rsidRPr="00732D2E" w:rsidRDefault="00DA791C" w:rsidP="00F64470">
            <w:pPr>
              <w:autoSpaceDE w:val="0"/>
              <w:autoSpaceDN w:val="0"/>
              <w:adjustRightInd w:val="0"/>
              <w:rPr>
                <w:rFonts w:ascii="Candara" w:hAnsi="Candara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3.NBT.1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Use place value understanding to round whole numbers to the nearest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10 or 100.</w:t>
            </w: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F6F9FC"/>
          </w:tcPr>
          <w:p w:rsidR="00CB76DF" w:rsidRPr="00732D2E" w:rsidRDefault="00CB76DF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2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nd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Grade: Numbers and Operations in Base Ten:</w:t>
            </w:r>
          </w:p>
          <w:p w:rsidR="00DA791C" w:rsidRPr="00732D2E" w:rsidRDefault="00DA791C" w:rsidP="00DA791C">
            <w:pPr>
              <w:autoSpaceDE w:val="0"/>
              <w:autoSpaceDN w:val="0"/>
              <w:adjustRightInd w:val="0"/>
              <w:rPr>
                <w:rFonts w:ascii="Candara" w:hAnsi="Candara" w:cs="Gotham-Book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2.NBT.1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Understand that the three digits of a three-digit number represent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amounts of hundreds, tens, and ones; e.g., 706 equals 7 hundreds, 0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tens, and 6 ones. Understand the following as special cases:</w:t>
            </w:r>
          </w:p>
          <w:p w:rsidR="00DA791C" w:rsidRPr="00732D2E" w:rsidRDefault="00DA791C" w:rsidP="00732D2E">
            <w:pPr>
              <w:autoSpaceDE w:val="0"/>
              <w:autoSpaceDN w:val="0"/>
              <w:adjustRightInd w:val="0"/>
              <w:ind w:left="450" w:hanging="270"/>
              <w:rPr>
                <w:rFonts w:ascii="Candara" w:hAnsi="Candara" w:cs="Gotham-Book"/>
                <w:sz w:val="15"/>
                <w:szCs w:val="15"/>
              </w:rPr>
            </w:pPr>
            <w:r w:rsidRPr="009C3382">
              <w:rPr>
                <w:rFonts w:ascii="Candara" w:hAnsi="Candara" w:cs="Calibri"/>
                <w:b/>
                <w:sz w:val="15"/>
                <w:szCs w:val="15"/>
              </w:rPr>
              <w:t>a.</w:t>
            </w:r>
            <w:r w:rsidRPr="00732D2E">
              <w:rPr>
                <w:rFonts w:ascii="Candara" w:hAnsi="Candara" w:cs="Calibri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100 can be thought of as a bundle of ten tens — called a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“hundred.”</w:t>
            </w:r>
          </w:p>
          <w:p w:rsidR="00DA791C" w:rsidRPr="00732D2E" w:rsidRDefault="00DA791C" w:rsidP="00732D2E">
            <w:pPr>
              <w:autoSpaceDE w:val="0"/>
              <w:autoSpaceDN w:val="0"/>
              <w:adjustRightInd w:val="0"/>
              <w:ind w:left="450" w:hanging="270"/>
              <w:rPr>
                <w:rFonts w:ascii="Candara" w:hAnsi="Candara" w:cs="Gotham-Book"/>
                <w:sz w:val="15"/>
                <w:szCs w:val="15"/>
              </w:rPr>
            </w:pPr>
            <w:r w:rsidRPr="009C3382">
              <w:rPr>
                <w:rFonts w:ascii="Candara" w:hAnsi="Candara" w:cs="Calibri"/>
                <w:b/>
                <w:sz w:val="15"/>
                <w:szCs w:val="15"/>
              </w:rPr>
              <w:t>b.</w:t>
            </w:r>
            <w:r w:rsidRPr="00732D2E">
              <w:rPr>
                <w:rFonts w:ascii="Candara" w:hAnsi="Candara" w:cs="Calibri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The numbers 100, 200, 300, 400, 500, 600, 700, 800, 900 refer to</w:t>
            </w:r>
          </w:p>
          <w:p w:rsidR="00DA791C" w:rsidRPr="00732D2E" w:rsidRDefault="00DA791C" w:rsidP="00732D2E">
            <w:pPr>
              <w:autoSpaceDE w:val="0"/>
              <w:autoSpaceDN w:val="0"/>
              <w:adjustRightInd w:val="0"/>
              <w:ind w:left="180"/>
              <w:rPr>
                <w:rFonts w:ascii="Candara" w:hAnsi="Candara" w:cs="Gotham-Book"/>
                <w:sz w:val="15"/>
                <w:szCs w:val="15"/>
              </w:rPr>
            </w:pPr>
            <w:r w:rsidRPr="00732D2E">
              <w:rPr>
                <w:rFonts w:ascii="Candara" w:hAnsi="Candara" w:cs="Gotham-Book"/>
                <w:sz w:val="15"/>
                <w:szCs w:val="15"/>
              </w:rPr>
              <w:t>one, two, three, four, five, six, seven, eight, or nine hundreds (and 0</w:t>
            </w:r>
          </w:p>
          <w:p w:rsidR="00DA791C" w:rsidRDefault="00DA791C" w:rsidP="00732D2E">
            <w:pPr>
              <w:pStyle w:val="FTTLessonStandard"/>
              <w:ind w:left="180"/>
            </w:pPr>
            <w:proofErr w:type="gramStart"/>
            <w:r w:rsidRPr="00732D2E">
              <w:t>tens</w:t>
            </w:r>
            <w:proofErr w:type="gramEnd"/>
            <w:r w:rsidRPr="00732D2E">
              <w:t xml:space="preserve"> and 0 ones).</w:t>
            </w:r>
          </w:p>
          <w:p w:rsidR="00732D2E" w:rsidRPr="00732D2E" w:rsidRDefault="00732D2E" w:rsidP="00732D2E">
            <w:pPr>
              <w:pStyle w:val="FTTLessonStandard"/>
              <w:ind w:left="180"/>
              <w:rPr>
                <w:sz w:val="5"/>
              </w:rPr>
            </w:pPr>
          </w:p>
          <w:p w:rsidR="00F64470" w:rsidRPr="00732D2E" w:rsidRDefault="00DA791C" w:rsidP="00732D2E">
            <w:pPr>
              <w:autoSpaceDE w:val="0"/>
              <w:autoSpaceDN w:val="0"/>
              <w:adjustRightInd w:val="0"/>
              <w:rPr>
                <w:rFonts w:ascii="Candara" w:hAnsi="Candara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2.NBT.3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Read and write numbers to 1000 using base-ten numerals, number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names, and expanded form.</w:t>
            </w:r>
          </w:p>
        </w:tc>
      </w:tr>
    </w:tbl>
    <w:p w:rsidR="00BC161F" w:rsidRPr="00224480" w:rsidRDefault="00BC161F" w:rsidP="00493E00">
      <w:pPr>
        <w:pStyle w:val="FTTLessonTitle"/>
        <w:spacing w:after="0" w:line="240" w:lineRule="auto"/>
        <w:rPr>
          <w:color w:val="262626" w:themeColor="text1" w:themeTint="D9"/>
          <w:sz w:val="2"/>
        </w:rPr>
      </w:pPr>
    </w:p>
    <w:p w:rsidR="00BE3781" w:rsidRDefault="00BE3781" w:rsidP="00BE3781">
      <w:pPr>
        <w:rPr>
          <w:rFonts w:ascii="Candara" w:eastAsia="Times New Roman" w:hAnsi="Candara" w:cs="Tahoma"/>
          <w:color w:val="262626" w:themeColor="text1" w:themeTint="D9"/>
          <w:sz w:val="10"/>
          <w:szCs w:val="10"/>
        </w:rPr>
      </w:pP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t>Common Core State Standards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Authors: National Governors Association Center for Best Practices, Council of Chief State School Officers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Title: Common Core State Standards (insert specific content area if you are using only one)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Publisher: National Governors Association</w:t>
      </w:r>
      <w:r w:rsidRPr="000F0CE0">
        <w:rPr>
          <w:rFonts w:ascii="Candara" w:eastAsia="Times New Roman" w:hAnsi="Candara" w:cs="Tahoma"/>
          <w:color w:val="262626" w:themeColor="text1" w:themeTint="D9"/>
          <w:sz w:val="10"/>
          <w:szCs w:val="10"/>
        </w:rPr>
        <w:t xml:space="preserve"> Center for Best Practices, Council of Chief State School Officers, Washington D.C. -  Copyright Date: 2010</w:t>
      </w:r>
      <w:r w:rsidR="00EA6318">
        <w:rPr>
          <w:rFonts w:ascii="Candara" w:eastAsia="Times New Roman" w:hAnsi="Candara" w:cs="Tahoma"/>
          <w:color w:val="262626" w:themeColor="text1" w:themeTint="D9"/>
          <w:sz w:val="10"/>
          <w:szCs w:val="10"/>
        </w:rPr>
        <w:br/>
      </w:r>
    </w:p>
    <w:p w:rsidR="00BE3781" w:rsidRDefault="00BE3781" w:rsidP="00E71949">
      <w:pPr>
        <w:spacing w:after="0" w:line="240" w:lineRule="auto"/>
        <w:rPr>
          <w:sz w:val="2"/>
        </w:rPr>
      </w:pPr>
    </w:p>
    <w:p w:rsidR="00224480" w:rsidRPr="00E71949" w:rsidRDefault="00224480" w:rsidP="00E71949">
      <w:pPr>
        <w:spacing w:after="0" w:line="240" w:lineRule="auto"/>
        <w:rPr>
          <w:sz w:val="2"/>
        </w:rPr>
      </w:pPr>
    </w:p>
    <w:tbl>
      <w:tblPr>
        <w:tblStyle w:val="LightShading-Accent3"/>
        <w:tblW w:w="4608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983"/>
      </w:tblGrid>
      <w:tr w:rsidR="00BE3781" w:rsidRPr="00F66A33" w:rsidTr="00EA6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tcBorders>
              <w:top w:val="single" w:sz="18" w:space="0" w:color="76923C" w:themeColor="accent3" w:themeShade="BF"/>
            </w:tcBorders>
          </w:tcPr>
          <w:p w:rsidR="00BE3781" w:rsidRPr="00B20088" w:rsidRDefault="00BE3781" w:rsidP="008628AE">
            <w:pPr>
              <w:rPr>
                <w:rFonts w:ascii="Candara" w:hAnsi="Candara" w:cstheme="minorHAnsi"/>
                <w:color w:val="262626" w:themeColor="text1" w:themeTint="D9"/>
                <w:szCs w:val="18"/>
              </w:rPr>
            </w:pPr>
            <w:r w:rsidRPr="00B20088">
              <w:rPr>
                <w:rFonts w:ascii="Candara" w:hAnsi="Candara"/>
                <w:color w:val="262626" w:themeColor="text1" w:themeTint="D9"/>
              </w:rPr>
              <w:br w:type="column"/>
            </w:r>
            <w:r w:rsidRPr="00B20088">
              <w:rPr>
                <w:rFonts w:ascii="Candara" w:hAnsi="Candara" w:cstheme="minorHAnsi"/>
                <w:color w:val="262626" w:themeColor="text1" w:themeTint="D9"/>
                <w:sz w:val="24"/>
                <w:szCs w:val="18"/>
              </w:rPr>
              <w:t>DesCartes Statements:</w:t>
            </w:r>
          </w:p>
        </w:tc>
        <w:tc>
          <w:tcPr>
            <w:tcW w:w="983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86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262626" w:themeColor="text1" w:themeTint="D9"/>
                <w:sz w:val="16"/>
                <w:szCs w:val="16"/>
              </w:rPr>
            </w:pPr>
          </w:p>
        </w:tc>
      </w:tr>
      <w:tr w:rsidR="007F3631" w:rsidRPr="00F66A33" w:rsidTr="00EA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7F3631" w:rsidRPr="00B20088" w:rsidRDefault="007F3631" w:rsidP="004337F5">
            <w:pPr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8"/>
              </w:rPr>
            </w:pPr>
            <w:r>
              <w:rPr>
                <w:rFonts w:ascii="Candara" w:hAnsi="Candara" w:cs="Tahoma"/>
                <w:color w:val="262626" w:themeColor="text1" w:themeTint="D9"/>
                <w:sz w:val="16"/>
                <w:szCs w:val="18"/>
              </w:rPr>
              <w:t>RIT 231-24</w:t>
            </w: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8"/>
              </w:rPr>
              <w:t>0:</w:t>
            </w:r>
          </w:p>
          <w:p w:rsidR="007F3631" w:rsidRPr="007F3631" w:rsidRDefault="007F3631" w:rsidP="004337F5">
            <w:pPr>
              <w:pStyle w:val="Default"/>
              <w:numPr>
                <w:ilvl w:val="0"/>
                <w:numId w:val="1"/>
              </w:numPr>
              <w:rPr>
                <w:rFonts w:ascii="Candara" w:hAnsi="Candara" w:cs="Tahoma"/>
                <w:b w:val="0"/>
                <w:color w:val="262626" w:themeColor="text1" w:themeTint="D9"/>
                <w:sz w:val="15"/>
                <w:szCs w:val="15"/>
              </w:rPr>
            </w:pPr>
            <w:r w:rsidRPr="007151AF"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>Apply dimensional analysis to simple real-world problems (capacity)</w:t>
            </w:r>
          </w:p>
          <w:p w:rsidR="007F3631" w:rsidRPr="00B20088" w:rsidRDefault="007F3631" w:rsidP="004337F5">
            <w:pPr>
              <w:pStyle w:val="Default"/>
              <w:numPr>
                <w:ilvl w:val="0"/>
                <w:numId w:val="1"/>
              </w:numPr>
              <w:rPr>
                <w:rFonts w:ascii="Candara" w:hAnsi="Candara" w:cs="Tahoma"/>
                <w:b w:val="0"/>
                <w:color w:val="262626" w:themeColor="text1" w:themeTint="D9"/>
                <w:sz w:val="15"/>
                <w:szCs w:val="15"/>
              </w:rPr>
            </w:pPr>
            <w:r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>Converts between cups, pints, quarts and gallons</w:t>
            </w:r>
          </w:p>
        </w:tc>
        <w:tc>
          <w:tcPr>
            <w:tcW w:w="983" w:type="dxa"/>
          </w:tcPr>
          <w:p w:rsidR="007F3631" w:rsidRPr="000F0CE0" w:rsidRDefault="007F3631" w:rsidP="0043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2D4097" w:rsidRPr="00F66A33" w:rsidTr="00EA6318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2D4097" w:rsidRPr="00B20088" w:rsidRDefault="002D4097" w:rsidP="002D4097">
            <w:pPr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8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8"/>
              </w:rPr>
              <w:lastRenderedPageBreak/>
              <w:t>RIT 221-230:</w:t>
            </w:r>
          </w:p>
          <w:p w:rsidR="002D4097" w:rsidRPr="007F3631" w:rsidRDefault="007151AF" w:rsidP="007151AF">
            <w:pPr>
              <w:pStyle w:val="Default"/>
              <w:numPr>
                <w:ilvl w:val="0"/>
                <w:numId w:val="1"/>
              </w:numPr>
              <w:rPr>
                <w:rFonts w:ascii="Candara" w:hAnsi="Candara" w:cs="Tahoma"/>
                <w:b w:val="0"/>
                <w:color w:val="262626" w:themeColor="text1" w:themeTint="D9"/>
                <w:sz w:val="15"/>
                <w:szCs w:val="15"/>
              </w:rPr>
            </w:pPr>
            <w:r w:rsidRPr="007151AF"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>Apply dimensional analysis to simple real-world problems (capacity)</w:t>
            </w:r>
          </w:p>
          <w:p w:rsidR="007F3631" w:rsidRPr="00B20088" w:rsidRDefault="007F3631" w:rsidP="007151AF">
            <w:pPr>
              <w:pStyle w:val="Default"/>
              <w:numPr>
                <w:ilvl w:val="0"/>
                <w:numId w:val="1"/>
              </w:numPr>
              <w:rPr>
                <w:rFonts w:ascii="Candara" w:hAnsi="Candara" w:cs="Tahoma"/>
                <w:b w:val="0"/>
                <w:color w:val="262626" w:themeColor="text1" w:themeTint="D9"/>
                <w:sz w:val="15"/>
                <w:szCs w:val="15"/>
              </w:rPr>
            </w:pPr>
            <w:r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>Converts between cups, pints, quarts and gallons</w:t>
            </w:r>
          </w:p>
        </w:tc>
        <w:tc>
          <w:tcPr>
            <w:tcW w:w="983" w:type="dxa"/>
          </w:tcPr>
          <w:p w:rsidR="002D4097" w:rsidRPr="000F0CE0" w:rsidRDefault="002D4097" w:rsidP="002B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2D4097" w:rsidRPr="00F66A33" w:rsidTr="0057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2D4097" w:rsidRPr="00B20088" w:rsidRDefault="002D4097" w:rsidP="002D4097">
            <w:pPr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8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8"/>
              </w:rPr>
              <w:t>RIT 211-220:</w:t>
            </w:r>
          </w:p>
          <w:p w:rsidR="007151AF" w:rsidRPr="007151AF" w:rsidRDefault="007151AF" w:rsidP="007151AF">
            <w:pPr>
              <w:pStyle w:val="Default"/>
              <w:numPr>
                <w:ilvl w:val="0"/>
                <w:numId w:val="1"/>
              </w:numPr>
              <w:rPr>
                <w:rFonts w:ascii="Candara" w:hAnsi="Candara" w:cs="Tahoma"/>
                <w:b w:val="0"/>
                <w:color w:val="262626" w:themeColor="text1" w:themeTint="D9"/>
                <w:sz w:val="15"/>
                <w:szCs w:val="15"/>
              </w:rPr>
            </w:pPr>
            <w:r w:rsidRPr="007151AF"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 xml:space="preserve">Apply dimensional analysis to simple real-world problems (capacity) </w:t>
            </w:r>
          </w:p>
          <w:p w:rsidR="002D4097" w:rsidRPr="00B20088" w:rsidRDefault="007151AF" w:rsidP="007151AF">
            <w:pPr>
              <w:pStyle w:val="Default"/>
              <w:numPr>
                <w:ilvl w:val="0"/>
                <w:numId w:val="1"/>
              </w:numPr>
              <w:rPr>
                <w:rFonts w:ascii="Candara" w:hAnsi="Candara" w:cs="Tahoma"/>
                <w:b w:val="0"/>
                <w:color w:val="262626" w:themeColor="text1" w:themeTint="D9"/>
                <w:sz w:val="15"/>
                <w:szCs w:val="15"/>
              </w:rPr>
            </w:pPr>
            <w:r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>Converts between cups, pints, quarts and gallons</w:t>
            </w:r>
            <w:r w:rsidR="002D4097" w:rsidRPr="00B20088">
              <w:rPr>
                <w:rFonts w:ascii="Candara" w:hAnsi="Candara" w:cs="Tahoma"/>
                <w:color w:val="262626" w:themeColor="text1" w:themeTint="D9"/>
                <w:sz w:val="17"/>
                <w:szCs w:val="17"/>
              </w:rPr>
              <w:t xml:space="preserve"> </w:t>
            </w:r>
          </w:p>
        </w:tc>
        <w:tc>
          <w:tcPr>
            <w:tcW w:w="983" w:type="dxa"/>
          </w:tcPr>
          <w:p w:rsidR="002D4097" w:rsidRPr="000F0CE0" w:rsidRDefault="002D4097" w:rsidP="002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CB76DF" w:rsidRPr="00F66A33" w:rsidTr="00EA631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CB76DF" w:rsidRPr="00B20088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201-210:</w:t>
            </w:r>
          </w:p>
          <w:p w:rsidR="007151AF" w:rsidRPr="007151AF" w:rsidRDefault="007151AF" w:rsidP="007151AF">
            <w:pPr>
              <w:pStyle w:val="LadderBullet"/>
              <w:rPr>
                <w:b w:val="0"/>
                <w:sz w:val="15"/>
                <w:szCs w:val="15"/>
              </w:rPr>
            </w:pPr>
            <w:r>
              <w:rPr>
                <w:b w:val="0"/>
                <w:sz w:val="14"/>
                <w:szCs w:val="14"/>
              </w:rPr>
              <w:t>Converts between cups and pints</w:t>
            </w:r>
          </w:p>
          <w:p w:rsidR="00CB76DF" w:rsidRPr="007F3631" w:rsidRDefault="007151AF" w:rsidP="007151AF">
            <w:pPr>
              <w:pStyle w:val="LadderBulle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Converts between cups, pints and quarts</w:t>
            </w:r>
          </w:p>
          <w:p w:rsidR="007F3631" w:rsidRPr="00A60C08" w:rsidRDefault="007F3631" w:rsidP="007F3631">
            <w:pPr>
              <w:pStyle w:val="LadderBullet"/>
              <w:numPr>
                <w:ilvl w:val="0"/>
                <w:numId w:val="0"/>
              </w:numPr>
              <w:ind w:left="90" w:hanging="90"/>
              <w:rPr>
                <w:b w:val="0"/>
                <w:sz w:val="15"/>
                <w:szCs w:val="15"/>
              </w:rPr>
            </w:pPr>
          </w:p>
        </w:tc>
        <w:tc>
          <w:tcPr>
            <w:tcW w:w="983" w:type="dxa"/>
          </w:tcPr>
          <w:p w:rsidR="00CB76DF" w:rsidRPr="000F0CE0" w:rsidRDefault="00CB76DF" w:rsidP="002B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EA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CB76DF" w:rsidRPr="00B20088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191-200</w:t>
            </w:r>
          </w:p>
          <w:p w:rsidR="00CB76DF" w:rsidRPr="007151AF" w:rsidRDefault="007151AF" w:rsidP="005710B2">
            <w:pPr>
              <w:pStyle w:val="LadderBullet"/>
              <w:rPr>
                <w:b w:val="0"/>
                <w:sz w:val="15"/>
                <w:szCs w:val="15"/>
              </w:rPr>
            </w:pPr>
            <w:r>
              <w:rPr>
                <w:b w:val="0"/>
                <w:sz w:val="14"/>
                <w:szCs w:val="14"/>
              </w:rPr>
              <w:t>Converts between cups and pints</w:t>
            </w:r>
          </w:p>
          <w:p w:rsidR="007151AF" w:rsidRPr="00A60C08" w:rsidRDefault="007151AF" w:rsidP="005710B2">
            <w:pPr>
              <w:pStyle w:val="LadderBullet"/>
              <w:rPr>
                <w:b w:val="0"/>
                <w:sz w:val="15"/>
                <w:szCs w:val="15"/>
              </w:rPr>
            </w:pPr>
            <w:r>
              <w:rPr>
                <w:b w:val="0"/>
                <w:sz w:val="14"/>
                <w:szCs w:val="14"/>
              </w:rPr>
              <w:t>Converts between cups, pints and quarts</w:t>
            </w:r>
          </w:p>
        </w:tc>
        <w:tc>
          <w:tcPr>
            <w:tcW w:w="983" w:type="dxa"/>
          </w:tcPr>
          <w:p w:rsidR="00CB76DF" w:rsidRPr="000F0CE0" w:rsidRDefault="00CB76DF" w:rsidP="002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EA631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CB76DF" w:rsidRPr="00B20088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181-190</w:t>
            </w:r>
          </w:p>
          <w:p w:rsidR="007151AF" w:rsidRDefault="007151AF" w:rsidP="007151AF">
            <w:pPr>
              <w:pStyle w:val="LadderBulle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D</w:t>
            </w:r>
            <w:r w:rsidRPr="007151AF">
              <w:rPr>
                <w:b w:val="0"/>
                <w:sz w:val="14"/>
                <w:szCs w:val="14"/>
              </w:rPr>
              <w:t>etermines more capacity or less capacity</w:t>
            </w:r>
          </w:p>
          <w:p w:rsidR="007F3631" w:rsidRDefault="007F3631" w:rsidP="007F3631">
            <w:pPr>
              <w:pStyle w:val="LadderBullet"/>
              <w:rPr>
                <w:b w:val="0"/>
                <w:sz w:val="14"/>
                <w:szCs w:val="14"/>
              </w:rPr>
            </w:pPr>
            <w:r w:rsidRPr="007F3631">
              <w:rPr>
                <w:b w:val="0"/>
                <w:sz w:val="14"/>
                <w:szCs w:val="14"/>
              </w:rPr>
              <w:t>Interprets simple graphs or tables</w:t>
            </w:r>
          </w:p>
          <w:p w:rsidR="007151AF" w:rsidRPr="00DA3C8B" w:rsidRDefault="007151AF" w:rsidP="007151AF">
            <w:pPr>
              <w:pStyle w:val="LadderBullet"/>
              <w:numPr>
                <w:ilvl w:val="0"/>
                <w:numId w:val="0"/>
              </w:numPr>
              <w:ind w:left="90" w:hanging="90"/>
              <w:rPr>
                <w:b w:val="0"/>
                <w:sz w:val="14"/>
                <w:szCs w:val="14"/>
              </w:rPr>
            </w:pPr>
          </w:p>
          <w:p w:rsidR="00CB76DF" w:rsidRPr="00DA3C8B" w:rsidRDefault="002D4097" w:rsidP="007151AF">
            <w:pPr>
              <w:pStyle w:val="LadderBullet"/>
              <w:numPr>
                <w:ilvl w:val="0"/>
                <w:numId w:val="0"/>
              </w:numPr>
              <w:ind w:left="90" w:hanging="90"/>
              <w:rPr>
                <w:b w:val="0"/>
                <w:sz w:val="15"/>
                <w:szCs w:val="15"/>
              </w:rPr>
            </w:pPr>
            <w:r w:rsidRPr="00DA3C8B">
              <w:rPr>
                <w:sz w:val="14"/>
                <w:szCs w:val="14"/>
              </w:rPr>
              <w:t xml:space="preserve"> </w:t>
            </w:r>
          </w:p>
        </w:tc>
        <w:tc>
          <w:tcPr>
            <w:tcW w:w="983" w:type="dxa"/>
          </w:tcPr>
          <w:p w:rsidR="00CB76DF" w:rsidRPr="000F0CE0" w:rsidRDefault="00CB76DF" w:rsidP="002B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</w:tbl>
    <w:p w:rsidR="00E71949" w:rsidRPr="00625CA0" w:rsidRDefault="00E71949" w:rsidP="00BE3781">
      <w:pPr>
        <w:rPr>
          <w:sz w:val="12"/>
        </w:rPr>
        <w:sectPr w:rsidR="00E71949" w:rsidRPr="00625CA0" w:rsidSect="00025E74">
          <w:headerReference w:type="default" r:id="rId12"/>
          <w:footerReference w:type="default" r:id="rId13"/>
          <w:pgSz w:w="12240" w:h="15840"/>
          <w:pgMar w:top="1800" w:right="990" w:bottom="1080" w:left="1152" w:header="720" w:footer="720" w:gutter="0"/>
          <w:cols w:num="2" w:space="720"/>
          <w:docGrid w:linePitch="360"/>
        </w:sectPr>
      </w:pPr>
    </w:p>
    <w:p w:rsidR="00547C05" w:rsidRPr="00F94284" w:rsidRDefault="00547C05" w:rsidP="000F2BCE">
      <w:pPr>
        <w:spacing w:after="0" w:line="240" w:lineRule="auto"/>
        <w:rPr>
          <w:sz w:val="2"/>
        </w:rPr>
        <w:sectPr w:rsidR="00547C05" w:rsidRPr="00F94284" w:rsidSect="00392286">
          <w:pgSz w:w="12240" w:h="15840"/>
          <w:pgMar w:top="1620" w:right="994" w:bottom="900" w:left="1152" w:header="504" w:footer="561" w:gutter="0"/>
          <w:cols w:num="2" w:space="720"/>
          <w:docGrid w:linePitch="360"/>
        </w:sectPr>
      </w:pPr>
    </w:p>
    <w:tbl>
      <w:tblPr>
        <w:tblStyle w:val="TableGrid"/>
        <w:tblW w:w="10494" w:type="dxa"/>
        <w:tblInd w:w="-29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756"/>
        <w:gridCol w:w="308"/>
        <w:gridCol w:w="2430"/>
      </w:tblGrid>
      <w:tr w:rsidR="00DC605F" w:rsidRPr="007D119D" w:rsidTr="00E2441C">
        <w:trPr>
          <w:trHeight w:val="524"/>
        </w:trPr>
        <w:tc>
          <w:tcPr>
            <w:tcW w:w="806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2441C" w:rsidRDefault="009D717D" w:rsidP="0060255D">
            <w:pPr>
              <w:pStyle w:val="FTTActivityLevelWhiteTitle"/>
              <w:rPr>
                <w:sz w:val="28"/>
              </w:rPr>
            </w:pPr>
            <w:r>
              <w:rPr>
                <w:noProof/>
                <w:sz w:val="27"/>
                <w:szCs w:val="27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4DB8AAB" wp14:editId="3563A1F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371475" cy="371475"/>
                  <wp:effectExtent l="0" t="0" r="9525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er_Level_Butt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05F" w:rsidRPr="00A96966">
              <w:rPr>
                <w:sz w:val="27"/>
                <w:szCs w:val="27"/>
              </w:rPr>
              <w:t>Higher-Level Lesson &amp; Activity:</w:t>
            </w:r>
            <w:r w:rsidR="00DC605F" w:rsidRPr="00A96966">
              <w:rPr>
                <w:sz w:val="28"/>
              </w:rPr>
              <w:t xml:space="preserve">   </w:t>
            </w:r>
          </w:p>
          <w:p w:rsidR="00DC605F" w:rsidRPr="001763DD" w:rsidRDefault="00E2441C" w:rsidP="0060255D">
            <w:pPr>
              <w:pStyle w:val="FTTActivityLevelWhiteTitle"/>
              <w:rPr>
                <w:sz w:val="28"/>
              </w:rPr>
            </w:pPr>
            <w:r w:rsidRPr="00E2441C">
              <w:rPr>
                <w:sz w:val="20"/>
              </w:rPr>
              <w:t>(One class period)</w:t>
            </w:r>
            <w:r w:rsidR="00DC605F" w:rsidRPr="00E2441C">
              <w:rPr>
                <w:sz w:val="20"/>
              </w:rPr>
              <w:t xml:space="preserve">                                        </w:t>
            </w:r>
          </w:p>
        </w:tc>
        <w:tc>
          <w:tcPr>
            <w:tcW w:w="243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A67892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DC605F" w:rsidRPr="007335A7" w:rsidRDefault="005B7C6F" w:rsidP="009840E4">
            <w:pPr>
              <w:pStyle w:val="FTTLessonBullets"/>
              <w:framePr w:wrap="around"/>
            </w:pPr>
            <w:r w:rsidRPr="00AB08A1">
              <w:t xml:space="preserve">Variety of cups (not labeled, different heights and widths), including </w:t>
            </w:r>
            <w:r w:rsidR="00C82A8F">
              <w:t xml:space="preserve">1 fluid ounce, </w:t>
            </w:r>
            <w:r w:rsidRPr="00AB08A1">
              <w:t>1 cup, 1 pint, 1 quart, 1 gallon; 1 cup, labeled; large container (at least 1 gallon) of dry rice</w:t>
            </w:r>
            <w:r w:rsidRPr="007335A7">
              <w:t xml:space="preserve"> </w:t>
            </w:r>
          </w:p>
        </w:tc>
      </w:tr>
      <w:tr w:rsidR="00DC605F" w:rsidRPr="007D119D" w:rsidTr="00387C13">
        <w:trPr>
          <w:trHeight w:val="1237"/>
        </w:trPr>
        <w:tc>
          <w:tcPr>
            <w:tcW w:w="77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331A0E" w:rsidRDefault="00331A0E" w:rsidP="001763DD">
            <w:pPr>
              <w:pStyle w:val="FTTLessonOverview"/>
              <w:rPr>
                <w:color w:val="FFFFFF" w:themeColor="background1"/>
                <w:sz w:val="16"/>
              </w:rPr>
            </w:pPr>
            <w:r w:rsidRPr="00331A0E">
              <w:rPr>
                <w:color w:val="FFFFFF" w:themeColor="background1"/>
                <w:sz w:val="16"/>
              </w:rPr>
              <w:t>-</w:t>
            </w:r>
          </w:p>
          <w:p w:rsidR="00DC605F" w:rsidRDefault="00487FD8" w:rsidP="00331A0E">
            <w:pPr>
              <w:pStyle w:val="FTTLessonOverview"/>
            </w:pPr>
            <w:r>
              <w:t xml:space="preserve">Gather materials and print conversion chart </w:t>
            </w:r>
            <w:r>
              <w:br/>
              <w:t xml:space="preserve">have students create their own chart for documenting results </w:t>
            </w:r>
          </w:p>
          <w:p w:rsidR="00331A0E" w:rsidRPr="0004514B" w:rsidRDefault="00331A0E" w:rsidP="00331A0E">
            <w:pPr>
              <w:pStyle w:val="FTTLessonOverview"/>
              <w:rPr>
                <w:sz w:val="16"/>
              </w:rPr>
            </w:pPr>
          </w:p>
          <w:p w:rsidR="00487FD8" w:rsidRPr="009840E4" w:rsidRDefault="00487FD8" w:rsidP="00487FD8">
            <w:pPr>
              <w:pStyle w:val="ListParagraph"/>
              <w:numPr>
                <w:ilvl w:val="0"/>
                <w:numId w:val="18"/>
              </w:numPr>
              <w:rPr>
                <w:rFonts w:ascii="Candara" w:hAnsi="Candara" w:cs="Tahoma"/>
                <w:sz w:val="16"/>
                <w:szCs w:val="20"/>
              </w:rPr>
            </w:pPr>
            <w:r w:rsidRPr="00487FD8">
              <w:rPr>
                <w:rFonts w:ascii="Candara" w:hAnsi="Candara" w:cs="Tahoma"/>
                <w:sz w:val="16"/>
                <w:szCs w:val="20"/>
              </w:rPr>
              <w:t>Provide a chart that shows conversion rates for fluid ounces, cups, pints, quarts and gallons.</w:t>
            </w:r>
          </w:p>
          <w:p w:rsidR="00487FD8" w:rsidRPr="00487FD8" w:rsidRDefault="00487FD8" w:rsidP="00487FD8">
            <w:pPr>
              <w:rPr>
                <w:rFonts w:ascii="Candara" w:hAnsi="Candara" w:cs="Tahoma"/>
                <w:sz w:val="16"/>
                <w:szCs w:val="20"/>
              </w:rPr>
            </w:pPr>
          </w:p>
          <w:p w:rsidR="009E708E" w:rsidRPr="009E708E" w:rsidRDefault="009E708E" w:rsidP="00331A0E">
            <w:pPr>
              <w:pStyle w:val="FTTLessonOverview"/>
              <w:rPr>
                <w:sz w:val="6"/>
              </w:rPr>
            </w:pPr>
          </w:p>
          <w:p w:rsidR="009E708E" w:rsidRPr="009E708E" w:rsidRDefault="009E708E" w:rsidP="00331A0E">
            <w:pPr>
              <w:pStyle w:val="FTTLessonOverview"/>
              <w:rPr>
                <w:sz w:val="6"/>
              </w:rPr>
            </w:pPr>
          </w:p>
          <w:p w:rsidR="00331A0E" w:rsidRPr="009E708E" w:rsidRDefault="00331A0E" w:rsidP="00331A0E">
            <w:pPr>
              <w:pStyle w:val="FTTLessonOverview"/>
              <w:rPr>
                <w:color w:val="FFFFFF" w:themeColor="background1"/>
                <w:sz w:val="14"/>
              </w:rPr>
            </w:pPr>
            <w:r w:rsidRPr="00331A0E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D658172" wp14:editId="1A23D4F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08E">
              <w:t xml:space="preserve"> </w:t>
            </w:r>
            <w:r w:rsidR="009E708E" w:rsidRPr="009E708E">
              <w:rPr>
                <w:color w:val="FFFFFF" w:themeColor="background1"/>
                <w:sz w:val="14"/>
              </w:rPr>
              <w:t>a</w:t>
            </w:r>
          </w:p>
          <w:p w:rsidR="00331A0E" w:rsidRDefault="00487FD8" w:rsidP="00331A0E">
            <w:pPr>
              <w:pStyle w:val="FTTLessonOverview"/>
              <w:rPr>
                <w:szCs w:val="20"/>
              </w:rPr>
            </w:pPr>
            <w:r>
              <w:rPr>
                <w:szCs w:val="20"/>
              </w:rPr>
              <w:t>Students measure and compare</w:t>
            </w:r>
          </w:p>
          <w:p w:rsidR="009E708E" w:rsidRPr="009E708E" w:rsidRDefault="009E708E" w:rsidP="00331A0E">
            <w:pPr>
              <w:pStyle w:val="FTTLessonOverview"/>
              <w:rPr>
                <w:szCs w:val="20"/>
              </w:rPr>
            </w:pPr>
          </w:p>
          <w:p w:rsidR="00EC05DE" w:rsidRDefault="00487FD8" w:rsidP="00487FD8">
            <w:pPr>
              <w:pStyle w:val="ListParagraph"/>
              <w:numPr>
                <w:ilvl w:val="0"/>
                <w:numId w:val="26"/>
              </w:numPr>
              <w:ind w:left="209" w:hanging="180"/>
              <w:rPr>
                <w:rFonts w:ascii="Candara" w:hAnsi="Candara" w:cs="Tahoma"/>
                <w:sz w:val="16"/>
                <w:szCs w:val="18"/>
              </w:rPr>
            </w:pPr>
            <w:r w:rsidRPr="00331A0E">
              <w:rPr>
                <w:noProof/>
                <w:color w:val="FFFFFF" w:themeColor="background1"/>
                <w:sz w:val="16"/>
              </w:rPr>
              <w:drawing>
                <wp:anchor distT="0" distB="0" distL="114300" distR="114300" simplePos="0" relativeHeight="251658240" behindDoc="1" locked="0" layoutInCell="1" allowOverlap="1" wp14:anchorId="6BAD1C48" wp14:editId="6B22E43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-1218565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FD8">
              <w:rPr>
                <w:rFonts w:ascii="Candara" w:hAnsi="Candara" w:cs="Tahoma"/>
                <w:sz w:val="16"/>
                <w:szCs w:val="18"/>
              </w:rPr>
              <w:t>Give students the 1 labeled cup and ask them, based on that measure, to determine which of the other containers is closest to 1 fluid ounce</w:t>
            </w:r>
            <w:r w:rsidR="00EC05DE">
              <w:rPr>
                <w:rFonts w:ascii="Candara" w:hAnsi="Candara" w:cs="Tahoma"/>
                <w:sz w:val="16"/>
                <w:szCs w:val="18"/>
              </w:rPr>
              <w:t>, 1 pint, 1 quart and 1 gallon</w:t>
            </w:r>
          </w:p>
          <w:p w:rsidR="00331A0E" w:rsidRPr="00487FD8" w:rsidRDefault="00EC05DE" w:rsidP="00487FD8">
            <w:pPr>
              <w:pStyle w:val="ListParagraph"/>
              <w:numPr>
                <w:ilvl w:val="0"/>
                <w:numId w:val="26"/>
              </w:numPr>
              <w:ind w:left="209" w:hanging="180"/>
              <w:rPr>
                <w:rFonts w:ascii="Candara" w:hAnsi="Candara" w:cs="Tahoma"/>
                <w:sz w:val="16"/>
                <w:szCs w:val="18"/>
              </w:rPr>
            </w:pPr>
            <w:r>
              <w:rPr>
                <w:rFonts w:ascii="Candara" w:hAnsi="Candara" w:cs="Tahoma"/>
                <w:sz w:val="16"/>
                <w:szCs w:val="18"/>
              </w:rPr>
              <w:t>D</w:t>
            </w:r>
            <w:r w:rsidR="00487FD8" w:rsidRPr="00487FD8">
              <w:rPr>
                <w:rFonts w:ascii="Candara" w:hAnsi="Candara" w:cs="Tahoma"/>
                <w:sz w:val="16"/>
                <w:szCs w:val="18"/>
              </w:rPr>
              <w:t>ocument results</w:t>
            </w:r>
            <w:r>
              <w:rPr>
                <w:rFonts w:ascii="Candara" w:hAnsi="Candara" w:cs="Tahoma"/>
                <w:sz w:val="16"/>
                <w:szCs w:val="18"/>
              </w:rPr>
              <w:t xml:space="preserve"> on their chart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31A0E" w:rsidRPr="00331A0E" w:rsidRDefault="00331A0E" w:rsidP="00331A0E">
            <w:pPr>
              <w:pStyle w:val="FTTLessonOverview"/>
              <w:rPr>
                <w:sz w:val="4"/>
              </w:rPr>
            </w:pPr>
          </w:p>
          <w:p w:rsidR="00331A0E" w:rsidRPr="007335A7" w:rsidRDefault="00331A0E" w:rsidP="009840E4">
            <w:pPr>
              <w:pStyle w:val="FTTLessonBullets"/>
              <w:framePr w:wrap="around"/>
            </w:pPr>
          </w:p>
        </w:tc>
        <w:tc>
          <w:tcPr>
            <w:tcW w:w="243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9840E4">
            <w:pPr>
              <w:pStyle w:val="FTTLessonBullets"/>
              <w:framePr w:wrap="around"/>
            </w:pPr>
          </w:p>
        </w:tc>
      </w:tr>
      <w:tr w:rsidR="00DC605F" w:rsidRPr="007D119D" w:rsidTr="009840E4">
        <w:trPr>
          <w:trHeight w:val="1625"/>
        </w:trPr>
        <w:tc>
          <w:tcPr>
            <w:tcW w:w="77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285AC4">
            <w:pPr>
              <w:rPr>
                <w:color w:val="262626" w:themeColor="text1" w:themeTint="D9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DC605F" w:rsidRPr="007335A7" w:rsidRDefault="00DC605F" w:rsidP="00285AC4">
            <w:pPr>
              <w:rPr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2815D3" w:rsidRDefault="00DC605F" w:rsidP="00A67892">
            <w:pPr>
              <w:pStyle w:val="FTTLessonOverview"/>
              <w:rPr>
                <w:sz w:val="24"/>
              </w:rPr>
            </w:pPr>
            <w:r w:rsidRPr="002815D3">
              <w:rPr>
                <w:sz w:val="24"/>
              </w:rPr>
              <w:t xml:space="preserve">Means of Assessment:  </w:t>
            </w:r>
          </w:p>
          <w:p w:rsidR="00100C31" w:rsidRDefault="003367AC" w:rsidP="00100C31">
            <w:pPr>
              <w:pStyle w:val="LadderBullet"/>
              <w:ind w:left="155" w:hanging="155"/>
            </w:pPr>
            <w:r>
              <w:t>Observation</w:t>
            </w:r>
          </w:p>
          <w:p w:rsidR="003367AC" w:rsidRPr="00EF04B4" w:rsidRDefault="003367AC" w:rsidP="00100C31">
            <w:pPr>
              <w:pStyle w:val="LadderBullet"/>
              <w:ind w:left="155" w:hanging="155"/>
            </w:pPr>
            <w:r>
              <w:t xml:space="preserve">Accuracy of </w:t>
            </w:r>
            <w:r w:rsidR="005B7C6F">
              <w:t>results</w:t>
            </w:r>
            <w:r w:rsidR="00487FD8">
              <w:t xml:space="preserve"> on chart</w:t>
            </w:r>
          </w:p>
          <w:p w:rsidR="00DC605F" w:rsidRPr="007335A7" w:rsidRDefault="00DC605F" w:rsidP="001A37AC">
            <w:pPr>
              <w:pStyle w:val="LadderBullet"/>
              <w:numPr>
                <w:ilvl w:val="0"/>
                <w:numId w:val="0"/>
              </w:numPr>
              <w:ind w:left="245"/>
            </w:pPr>
          </w:p>
        </w:tc>
      </w:tr>
      <w:tr w:rsidR="003367AC" w:rsidRPr="007335A7" w:rsidTr="00E2441C">
        <w:trPr>
          <w:trHeight w:val="554"/>
        </w:trPr>
        <w:tc>
          <w:tcPr>
            <w:tcW w:w="806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Default="003367AC" w:rsidP="008628AE">
            <w:pPr>
              <w:pStyle w:val="FTTActivityLevelWhiteTitle"/>
              <w:rPr>
                <w:sz w:val="28"/>
              </w:rPr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89984" behindDoc="0" locked="0" layoutInCell="1" allowOverlap="1" wp14:anchorId="243DA6D5" wp14:editId="6C360D7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371475" cy="371475"/>
                  <wp:effectExtent l="0" t="0" r="9525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_Level_Butt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7"/>
                <w:szCs w:val="27"/>
              </w:rPr>
              <w:t>Mid</w:t>
            </w:r>
            <w:r w:rsidRPr="00A96966">
              <w:rPr>
                <w:sz w:val="27"/>
                <w:szCs w:val="27"/>
              </w:rPr>
              <w:t>-Level Lesson &amp; Activity:</w:t>
            </w:r>
            <w:r w:rsidRPr="00A96966">
              <w:rPr>
                <w:sz w:val="28"/>
              </w:rPr>
              <w:t xml:space="preserve">        </w:t>
            </w:r>
          </w:p>
          <w:p w:rsidR="003367AC" w:rsidRPr="00E2441C" w:rsidRDefault="003367AC" w:rsidP="008628AE">
            <w:pPr>
              <w:pStyle w:val="FTTActivityLevelWhiteTitle"/>
              <w:rPr>
                <w:sz w:val="20"/>
                <w:szCs w:val="20"/>
              </w:rPr>
            </w:pPr>
            <w:r w:rsidRPr="00E2441C">
              <w:rPr>
                <w:sz w:val="20"/>
                <w:szCs w:val="20"/>
              </w:rPr>
              <w:t xml:space="preserve">(One class period)                                   </w:t>
            </w:r>
          </w:p>
        </w:tc>
        <w:tc>
          <w:tcPr>
            <w:tcW w:w="243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87C13" w:rsidRPr="007335A7" w:rsidRDefault="00387C13" w:rsidP="00387C13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3367AC" w:rsidRPr="007335A7" w:rsidRDefault="005B7C6F" w:rsidP="009840E4">
            <w:pPr>
              <w:pStyle w:val="FTTLessonBullets"/>
              <w:framePr w:wrap="around"/>
            </w:pPr>
            <w:r w:rsidRPr="005B7C6F">
              <w:t xml:space="preserve">Variety of labeled measuring cups, including 1 cup, 1 pint, 1 quart, 1 gallon; large container (at least 1 gallon) of dry rice </w:t>
            </w:r>
          </w:p>
        </w:tc>
      </w:tr>
      <w:tr w:rsidR="003367AC" w:rsidRPr="007335A7" w:rsidTr="00387C13">
        <w:trPr>
          <w:trHeight w:val="1264"/>
        </w:trPr>
        <w:tc>
          <w:tcPr>
            <w:tcW w:w="77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C0056D" w:rsidRDefault="00C0056D" w:rsidP="002B35F3">
            <w:pPr>
              <w:pStyle w:val="FTTLessonOverview"/>
              <w:rPr>
                <w:color w:val="FFFFFF" w:themeColor="background1"/>
                <w:sz w:val="2"/>
              </w:rPr>
            </w:pPr>
            <w:r w:rsidRPr="00C0056D">
              <w:rPr>
                <w:b w:val="0"/>
                <w:color w:val="FFFFFF" w:themeColor="background1"/>
                <w:sz w:val="2"/>
              </w:rPr>
              <w:t>a</w:t>
            </w:r>
          </w:p>
          <w:p w:rsidR="00EC05DE" w:rsidRPr="00EC05DE" w:rsidRDefault="00EC05DE" w:rsidP="00EC05DE">
            <w:pPr>
              <w:pStyle w:val="FTTLessonOverview"/>
              <w:rPr>
                <w:color w:val="FFFFFF" w:themeColor="background1"/>
                <w:sz w:val="6"/>
              </w:rPr>
            </w:pPr>
          </w:p>
          <w:p w:rsidR="00EC05DE" w:rsidRDefault="009840E4" w:rsidP="00EC05DE">
            <w:pPr>
              <w:pStyle w:val="FTTLessonOverview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365760" cy="36576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05DE">
              <w:t xml:space="preserve">Gather materials and print conversion chart </w:t>
            </w:r>
            <w:r w:rsidR="00EC05DE">
              <w:br/>
              <w:t xml:space="preserve">have students create their own chart for documenting results </w:t>
            </w:r>
          </w:p>
          <w:p w:rsidR="00EC05DE" w:rsidRPr="0004514B" w:rsidRDefault="00EC05DE" w:rsidP="00EC05DE">
            <w:pPr>
              <w:pStyle w:val="FTTLessonOverview"/>
              <w:rPr>
                <w:sz w:val="16"/>
              </w:rPr>
            </w:pPr>
          </w:p>
          <w:p w:rsidR="00EC05DE" w:rsidRDefault="00EC05DE" w:rsidP="009840E4">
            <w:pPr>
              <w:pStyle w:val="FTTLessonBullets"/>
              <w:framePr w:wrap="around"/>
            </w:pPr>
            <w:r w:rsidRPr="00487FD8">
              <w:t>Provide a chart that shows conversion rates for fluid ounces, cups, pints, quarts and gallons.</w:t>
            </w:r>
          </w:p>
          <w:p w:rsidR="00EC05DE" w:rsidRDefault="00EC05DE" w:rsidP="00EC05DE">
            <w:pPr>
              <w:rPr>
                <w:rFonts w:ascii="Candara" w:hAnsi="Candara" w:cs="Tahoma"/>
                <w:sz w:val="16"/>
                <w:szCs w:val="20"/>
              </w:rPr>
            </w:pPr>
          </w:p>
          <w:p w:rsidR="00EC05DE" w:rsidRPr="00487FD8" w:rsidRDefault="00EC05DE" w:rsidP="00EC05DE">
            <w:pPr>
              <w:rPr>
                <w:rFonts w:ascii="Candara" w:hAnsi="Candara" w:cs="Tahoma"/>
                <w:sz w:val="16"/>
                <w:szCs w:val="20"/>
              </w:rPr>
            </w:pPr>
          </w:p>
          <w:p w:rsidR="00EC05DE" w:rsidRPr="009E708E" w:rsidRDefault="00EC05DE" w:rsidP="00EC05DE">
            <w:pPr>
              <w:pStyle w:val="FTTLessonOverview"/>
              <w:rPr>
                <w:sz w:val="6"/>
              </w:rPr>
            </w:pPr>
          </w:p>
          <w:p w:rsidR="00EC05DE" w:rsidRPr="009E708E" w:rsidRDefault="00EC05DE" w:rsidP="00EC05DE">
            <w:pPr>
              <w:pStyle w:val="FTTLessonOverview"/>
              <w:rPr>
                <w:sz w:val="6"/>
              </w:rPr>
            </w:pPr>
          </w:p>
          <w:p w:rsidR="00EC05DE" w:rsidRPr="009E708E" w:rsidRDefault="00EC05DE" w:rsidP="00EC05DE">
            <w:pPr>
              <w:pStyle w:val="FTTLessonOverview"/>
              <w:rPr>
                <w:color w:val="FFFFFF" w:themeColor="background1"/>
                <w:sz w:val="14"/>
              </w:rPr>
            </w:pPr>
            <w:r w:rsidRPr="00331A0E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883EB59" wp14:editId="17E8805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9E708E">
              <w:rPr>
                <w:color w:val="FFFFFF" w:themeColor="background1"/>
                <w:sz w:val="14"/>
              </w:rPr>
              <w:t>a</w:t>
            </w:r>
          </w:p>
          <w:p w:rsidR="00EC05DE" w:rsidRDefault="00EC05DE" w:rsidP="00EC05DE">
            <w:pPr>
              <w:pStyle w:val="FTTLessonOverview"/>
              <w:rPr>
                <w:szCs w:val="20"/>
              </w:rPr>
            </w:pPr>
            <w:r>
              <w:rPr>
                <w:szCs w:val="20"/>
              </w:rPr>
              <w:t>Students measure and compare</w:t>
            </w:r>
          </w:p>
          <w:p w:rsidR="00EC05DE" w:rsidRPr="009E708E" w:rsidRDefault="00EC05DE" w:rsidP="00EC05DE">
            <w:pPr>
              <w:pStyle w:val="FTTLessonOverview"/>
              <w:rPr>
                <w:szCs w:val="20"/>
              </w:rPr>
            </w:pPr>
          </w:p>
          <w:p w:rsidR="00EC05DE" w:rsidRPr="00EC05DE" w:rsidRDefault="00EC05DE" w:rsidP="009840E4">
            <w:pPr>
              <w:pStyle w:val="FTTLessonBullets"/>
              <w:framePr w:wrap="around"/>
            </w:pPr>
            <w:r w:rsidRPr="00EC05DE">
              <w:t xml:space="preserve">Students use </w:t>
            </w:r>
            <w:r w:rsidR="009840E4">
              <w:t xml:space="preserve">labeled measuring </w:t>
            </w:r>
            <w:r w:rsidRPr="00EC05DE">
              <w:t>cups to measure dry rice to answer:</w:t>
            </w:r>
          </w:p>
          <w:p w:rsidR="00EC05DE" w:rsidRPr="00EC05DE" w:rsidRDefault="00EC05DE" w:rsidP="00EC05DE">
            <w:pPr>
              <w:ind w:left="720"/>
              <w:rPr>
                <w:rFonts w:ascii="Candara" w:hAnsi="Candara" w:cs="Tahoma"/>
                <w:sz w:val="16"/>
                <w:szCs w:val="16"/>
              </w:rPr>
            </w:pPr>
            <w:r w:rsidRPr="00EC05DE">
              <w:rPr>
                <w:rFonts w:ascii="Candara" w:hAnsi="Candara" w:cs="Tahoma"/>
                <w:sz w:val="16"/>
                <w:szCs w:val="16"/>
              </w:rPr>
              <w:t>- How many cups are in 1 pint?           - How many cups are in 1 quart?</w:t>
            </w:r>
          </w:p>
          <w:p w:rsidR="00EC05DE" w:rsidRPr="00EC05DE" w:rsidRDefault="00EC05DE" w:rsidP="00EC05DE">
            <w:pPr>
              <w:ind w:left="720"/>
              <w:rPr>
                <w:rFonts w:ascii="Candara" w:hAnsi="Candara" w:cs="Tahoma"/>
                <w:sz w:val="16"/>
                <w:szCs w:val="16"/>
              </w:rPr>
            </w:pPr>
            <w:r w:rsidRPr="00EC05DE">
              <w:rPr>
                <w:rFonts w:ascii="Candara" w:hAnsi="Candara" w:cs="Tahoma"/>
                <w:sz w:val="16"/>
                <w:szCs w:val="16"/>
              </w:rPr>
              <w:t>- How many pints are in 1 quart?        - How many cups are in 1 gallon?</w:t>
            </w:r>
          </w:p>
          <w:p w:rsidR="00EC05DE" w:rsidRPr="00EC05DE" w:rsidRDefault="00EC05DE" w:rsidP="00EC05DE">
            <w:pPr>
              <w:ind w:left="720"/>
              <w:rPr>
                <w:rFonts w:ascii="Candara" w:hAnsi="Candara" w:cs="Tahoma"/>
                <w:sz w:val="16"/>
                <w:szCs w:val="16"/>
              </w:rPr>
            </w:pPr>
            <w:r w:rsidRPr="00EC05DE">
              <w:rPr>
                <w:rFonts w:ascii="Candara" w:hAnsi="Candara" w:cs="Tahoma"/>
                <w:sz w:val="16"/>
                <w:szCs w:val="16"/>
              </w:rPr>
              <w:t>- How many pints are in 1 gallon?</w:t>
            </w:r>
            <w:r>
              <w:rPr>
                <w:rFonts w:ascii="Candara" w:hAnsi="Candara" w:cs="Tahoma"/>
                <w:sz w:val="16"/>
                <w:szCs w:val="16"/>
              </w:rPr>
              <w:t xml:space="preserve">       </w:t>
            </w:r>
            <w:r w:rsidRPr="00EC05DE">
              <w:rPr>
                <w:rFonts w:ascii="Candara" w:hAnsi="Candara" w:cs="Tahoma"/>
                <w:sz w:val="16"/>
                <w:szCs w:val="16"/>
              </w:rPr>
              <w:t>- How many quarts are in 1 gallon?</w:t>
            </w:r>
          </w:p>
          <w:p w:rsidR="00EC05DE" w:rsidRDefault="00EC05DE" w:rsidP="00EC05DE">
            <w:pPr>
              <w:rPr>
                <w:rFonts w:ascii="Candara" w:hAnsi="Candara" w:cs="Tahoma"/>
                <w:sz w:val="16"/>
                <w:szCs w:val="16"/>
              </w:rPr>
            </w:pPr>
          </w:p>
          <w:p w:rsidR="00EC05DE" w:rsidRPr="00EC05DE" w:rsidRDefault="008E1531" w:rsidP="009840E4">
            <w:pPr>
              <w:pStyle w:val="FTTLessonBullets"/>
              <w:framePr w:wrap="around"/>
            </w:pPr>
            <w:r>
              <w:t>Students document results on their chart</w:t>
            </w:r>
          </w:p>
          <w:p w:rsidR="003367AC" w:rsidRPr="00331A0E" w:rsidRDefault="003367AC" w:rsidP="009840E4">
            <w:pPr>
              <w:pStyle w:val="FTTLessonBullets"/>
              <w:framePr w:wrap="around"/>
              <w:numPr>
                <w:ilvl w:val="0"/>
                <w:numId w:val="0"/>
              </w:numPr>
              <w:ind w:left="155"/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367AC" w:rsidRPr="007335A7" w:rsidRDefault="003367AC" w:rsidP="009840E4">
            <w:pPr>
              <w:pStyle w:val="FTTLessonBullets"/>
              <w:framePr w:wrap="around"/>
            </w:pPr>
          </w:p>
        </w:tc>
        <w:tc>
          <w:tcPr>
            <w:tcW w:w="243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7335A7" w:rsidRDefault="003367AC" w:rsidP="009840E4">
            <w:pPr>
              <w:pStyle w:val="FTTLessonBullets"/>
              <w:framePr w:wrap="around"/>
            </w:pPr>
          </w:p>
        </w:tc>
      </w:tr>
      <w:tr w:rsidR="003367AC" w:rsidRPr="007335A7" w:rsidTr="00387C13">
        <w:trPr>
          <w:trHeight w:val="735"/>
        </w:trPr>
        <w:tc>
          <w:tcPr>
            <w:tcW w:w="77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7335A7" w:rsidRDefault="003367AC" w:rsidP="008628AE">
            <w:pPr>
              <w:rPr>
                <w:color w:val="262626" w:themeColor="text1" w:themeTint="D9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367AC" w:rsidRPr="007335A7" w:rsidRDefault="003367AC" w:rsidP="008628AE">
            <w:pPr>
              <w:rPr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2815D3" w:rsidRDefault="003367AC" w:rsidP="008628AE">
            <w:pPr>
              <w:pStyle w:val="FTTLessonOverview"/>
              <w:rPr>
                <w:sz w:val="24"/>
              </w:rPr>
            </w:pPr>
            <w:r w:rsidRPr="002815D3">
              <w:rPr>
                <w:sz w:val="24"/>
              </w:rPr>
              <w:t xml:space="preserve">Means of Assessment:  </w:t>
            </w:r>
          </w:p>
          <w:p w:rsidR="003367AC" w:rsidRPr="00EF04B4" w:rsidRDefault="003367AC" w:rsidP="00100C31">
            <w:pPr>
              <w:pStyle w:val="LadderBullet"/>
              <w:ind w:left="155" w:hanging="155"/>
            </w:pPr>
            <w:r>
              <w:t>Same as above</w:t>
            </w:r>
          </w:p>
          <w:p w:rsidR="003367AC" w:rsidRPr="007335A7" w:rsidRDefault="003367AC" w:rsidP="001A37AC">
            <w:pPr>
              <w:pStyle w:val="LadderBullet"/>
              <w:numPr>
                <w:ilvl w:val="0"/>
                <w:numId w:val="0"/>
              </w:numPr>
              <w:ind w:left="245"/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94" w:type="dxa"/>
        <w:tblInd w:w="-29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756"/>
        <w:gridCol w:w="308"/>
        <w:gridCol w:w="2430"/>
      </w:tblGrid>
      <w:tr w:rsidR="003367AC" w:rsidRPr="00E2441C" w:rsidTr="00E2441C">
        <w:trPr>
          <w:trHeight w:val="524"/>
        </w:trPr>
        <w:tc>
          <w:tcPr>
            <w:tcW w:w="806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E2441C" w:rsidRDefault="003367AC" w:rsidP="00E2441C">
            <w:pPr>
              <w:pStyle w:val="FTTActivityLevelWhiteTitle"/>
              <w:rPr>
                <w:b w:val="0"/>
                <w:sz w:val="28"/>
              </w:rPr>
            </w:pPr>
            <w:r w:rsidRPr="00E2441C">
              <w:rPr>
                <w:b w:val="0"/>
                <w:noProof/>
                <w:sz w:val="27"/>
                <w:szCs w:val="27"/>
              </w:rPr>
              <w:drawing>
                <wp:anchor distT="0" distB="0" distL="114300" distR="114300" simplePos="0" relativeHeight="251694080" behindDoc="0" locked="0" layoutInCell="1" allowOverlap="1" wp14:anchorId="62E9C14E" wp14:editId="3CA9BEE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37465</wp:posOffset>
                  </wp:positionV>
                  <wp:extent cx="371475" cy="371475"/>
                  <wp:effectExtent l="0" t="0" r="952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er_Level_Butt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41C">
              <w:rPr>
                <w:b w:val="0"/>
                <w:sz w:val="27"/>
                <w:szCs w:val="27"/>
              </w:rPr>
              <w:t>Lower-Level Lesson &amp; Activity:</w:t>
            </w:r>
            <w:r w:rsidRPr="00E2441C">
              <w:rPr>
                <w:b w:val="0"/>
                <w:sz w:val="28"/>
              </w:rPr>
              <w:t xml:space="preserve">        </w:t>
            </w:r>
          </w:p>
          <w:p w:rsidR="003367AC" w:rsidRPr="00E2441C" w:rsidRDefault="003367AC" w:rsidP="00487502">
            <w:pPr>
              <w:pStyle w:val="FTTActivityLevelWhiteTitle"/>
              <w:rPr>
                <w:b w:val="0"/>
                <w:sz w:val="20"/>
              </w:rPr>
            </w:pPr>
            <w:r w:rsidRPr="00E2441C">
              <w:rPr>
                <w:b w:val="0"/>
                <w:sz w:val="20"/>
                <w:szCs w:val="20"/>
              </w:rPr>
              <w:t xml:space="preserve">(One class period)                                   </w:t>
            </w:r>
          </w:p>
        </w:tc>
        <w:tc>
          <w:tcPr>
            <w:tcW w:w="243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87C13" w:rsidRPr="007335A7" w:rsidRDefault="00387C13" w:rsidP="00387C13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3367AC" w:rsidRPr="007335A7" w:rsidRDefault="00487FD8" w:rsidP="009840E4">
            <w:pPr>
              <w:pStyle w:val="FTTLessonBullets"/>
              <w:framePr w:hSpace="0" w:wrap="auto" w:vAnchor="margin" w:yAlign="inline"/>
              <w:suppressOverlap w:val="0"/>
            </w:pPr>
            <w:r w:rsidRPr="00487FD8">
              <w:t>Variety of labeled measuring cups, including 1 cup, 1 quart, 1 gallon; large container (at least 1 gallon) of dry rice</w:t>
            </w:r>
          </w:p>
        </w:tc>
      </w:tr>
      <w:tr w:rsidR="003367AC" w:rsidRPr="00E2441C" w:rsidTr="00387C13">
        <w:trPr>
          <w:trHeight w:val="264"/>
        </w:trPr>
        <w:tc>
          <w:tcPr>
            <w:tcW w:w="7756" w:type="dxa"/>
            <w:vMerge w:val="restart"/>
            <w:tcBorders>
              <w:top w:val="nil"/>
              <w:bottom w:val="single" w:sz="4" w:space="0" w:color="76923C" w:themeColor="accent3" w:themeShade="BF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C05DE" w:rsidRPr="00331A0E" w:rsidRDefault="003367AC" w:rsidP="00EC05DE">
            <w:pPr>
              <w:pStyle w:val="FTTLessonOverview"/>
              <w:rPr>
                <w:color w:val="FFFFFF" w:themeColor="background1"/>
                <w:sz w:val="16"/>
              </w:rPr>
            </w:pPr>
            <w:r w:rsidRPr="00E2441C">
              <w:rPr>
                <w:b w:val="0"/>
                <w:color w:val="FFFFFF" w:themeColor="background1"/>
                <w:sz w:val="16"/>
              </w:rPr>
              <w:t>-</w:t>
            </w:r>
          </w:p>
          <w:p w:rsidR="00EC05DE" w:rsidRDefault="00EC05DE" w:rsidP="00EC05DE">
            <w:pPr>
              <w:pStyle w:val="FTTLessonOverview"/>
            </w:pPr>
            <w:r>
              <w:t xml:space="preserve">Gather materials and print conversion chart </w:t>
            </w:r>
            <w:r>
              <w:br/>
              <w:t xml:space="preserve">have students create their own chart for documenting results </w:t>
            </w:r>
          </w:p>
          <w:p w:rsidR="00EC05DE" w:rsidRPr="0004514B" w:rsidRDefault="00EC05DE" w:rsidP="00EC05DE">
            <w:pPr>
              <w:pStyle w:val="FTTLessonOverview"/>
              <w:rPr>
                <w:sz w:val="16"/>
              </w:rPr>
            </w:pPr>
          </w:p>
          <w:p w:rsidR="00EC05DE" w:rsidRDefault="00EC05DE" w:rsidP="009840E4">
            <w:pPr>
              <w:pStyle w:val="FTTLessonBullets"/>
              <w:framePr w:hSpace="0" w:wrap="auto" w:vAnchor="margin" w:yAlign="inline"/>
              <w:suppressOverlap w:val="0"/>
            </w:pPr>
            <w:r w:rsidRPr="00487FD8">
              <w:t>Provide a chart that shows conversion rates for fluid ounces, cups, pints, quarts and gallons.</w:t>
            </w:r>
          </w:p>
          <w:p w:rsidR="00EC05DE" w:rsidRDefault="00EC05DE" w:rsidP="00EC05DE">
            <w:pPr>
              <w:rPr>
                <w:rFonts w:ascii="Candara" w:hAnsi="Candara" w:cs="Tahoma"/>
                <w:sz w:val="16"/>
                <w:szCs w:val="20"/>
              </w:rPr>
            </w:pPr>
          </w:p>
          <w:p w:rsidR="00EC05DE" w:rsidRPr="00487FD8" w:rsidRDefault="00EC05DE" w:rsidP="00EC05DE">
            <w:pPr>
              <w:rPr>
                <w:rFonts w:ascii="Candara" w:hAnsi="Candara" w:cs="Tahoma"/>
                <w:sz w:val="16"/>
                <w:szCs w:val="20"/>
              </w:rPr>
            </w:pPr>
          </w:p>
          <w:p w:rsidR="00EC05DE" w:rsidRPr="009E708E" w:rsidRDefault="00EC05DE" w:rsidP="00EC05DE">
            <w:pPr>
              <w:pStyle w:val="FTTLessonOverview"/>
              <w:rPr>
                <w:sz w:val="6"/>
              </w:rPr>
            </w:pPr>
          </w:p>
          <w:p w:rsidR="00EC05DE" w:rsidRPr="009E708E" w:rsidRDefault="00EC05DE" w:rsidP="00EC05DE">
            <w:pPr>
              <w:pStyle w:val="FTTLessonOverview"/>
              <w:rPr>
                <w:sz w:val="6"/>
              </w:rPr>
            </w:pPr>
          </w:p>
          <w:p w:rsidR="00EC05DE" w:rsidRPr="009E708E" w:rsidRDefault="00EC05DE" w:rsidP="00EC05DE">
            <w:pPr>
              <w:pStyle w:val="FTTLessonOverview"/>
              <w:rPr>
                <w:color w:val="FFFFFF" w:themeColor="background1"/>
                <w:sz w:val="14"/>
              </w:rPr>
            </w:pPr>
            <w:r w:rsidRPr="00331A0E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405B43C" wp14:editId="49E0539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9E708E">
              <w:rPr>
                <w:color w:val="FFFFFF" w:themeColor="background1"/>
                <w:sz w:val="14"/>
              </w:rPr>
              <w:t>a</w:t>
            </w:r>
          </w:p>
          <w:p w:rsidR="00EC05DE" w:rsidRDefault="00EC05DE" w:rsidP="00EC05DE">
            <w:pPr>
              <w:pStyle w:val="FTTLessonOverview"/>
              <w:rPr>
                <w:szCs w:val="20"/>
              </w:rPr>
            </w:pPr>
            <w:r>
              <w:rPr>
                <w:szCs w:val="20"/>
              </w:rPr>
              <w:t>Students measure and compare</w:t>
            </w:r>
          </w:p>
          <w:p w:rsidR="00EC05DE" w:rsidRPr="009E708E" w:rsidRDefault="00EC05DE" w:rsidP="00EC05DE">
            <w:pPr>
              <w:pStyle w:val="FTTLessonOverview"/>
              <w:rPr>
                <w:szCs w:val="20"/>
              </w:rPr>
            </w:pPr>
          </w:p>
          <w:p w:rsidR="009840E4" w:rsidRPr="009840E4" w:rsidRDefault="009840E4" w:rsidP="009840E4">
            <w:pPr>
              <w:pStyle w:val="FTTLessonBullets"/>
              <w:framePr w:hSpace="0" w:wrap="auto" w:vAnchor="margin" w:yAlign="inline"/>
              <w:suppressOverlap w:val="0"/>
            </w:pPr>
            <w:r w:rsidRPr="009840E4">
              <w:t xml:space="preserve">Students use </w:t>
            </w:r>
            <w:r>
              <w:t xml:space="preserve">labeled measuring </w:t>
            </w:r>
            <w:r w:rsidRPr="009840E4">
              <w:t>cups to measure dry rice to answer:</w:t>
            </w:r>
          </w:p>
          <w:p w:rsidR="009840E4" w:rsidRPr="009840E4" w:rsidRDefault="009840E4" w:rsidP="009840E4">
            <w:pPr>
              <w:ind w:left="720"/>
              <w:rPr>
                <w:rFonts w:ascii="Candara" w:hAnsi="Candara" w:cs="Tahoma"/>
                <w:sz w:val="16"/>
                <w:szCs w:val="16"/>
              </w:rPr>
            </w:pPr>
            <w:r w:rsidRPr="009840E4">
              <w:rPr>
                <w:rFonts w:ascii="Candara" w:hAnsi="Candara" w:cs="Tahoma"/>
                <w:sz w:val="16"/>
                <w:szCs w:val="16"/>
              </w:rPr>
              <w:t>- How many cups are in 1 quart?</w:t>
            </w:r>
          </w:p>
          <w:p w:rsidR="009840E4" w:rsidRPr="009840E4" w:rsidRDefault="009840E4" w:rsidP="009840E4">
            <w:pPr>
              <w:ind w:left="720"/>
              <w:rPr>
                <w:rFonts w:ascii="Candara" w:hAnsi="Candara" w:cs="Tahoma"/>
                <w:sz w:val="16"/>
                <w:szCs w:val="16"/>
              </w:rPr>
            </w:pPr>
            <w:r w:rsidRPr="009840E4">
              <w:rPr>
                <w:rFonts w:ascii="Candara" w:hAnsi="Candara" w:cs="Tahoma"/>
                <w:sz w:val="16"/>
                <w:szCs w:val="16"/>
              </w:rPr>
              <w:t>- How many cups are in 1 gallon?</w:t>
            </w:r>
          </w:p>
          <w:p w:rsidR="009840E4" w:rsidRPr="009840E4" w:rsidRDefault="009840E4" w:rsidP="009840E4">
            <w:pPr>
              <w:ind w:left="720"/>
              <w:rPr>
                <w:rFonts w:ascii="Candara" w:hAnsi="Candara" w:cs="Tahoma"/>
                <w:sz w:val="16"/>
                <w:szCs w:val="16"/>
              </w:rPr>
            </w:pPr>
            <w:r w:rsidRPr="009840E4">
              <w:rPr>
                <w:rFonts w:ascii="Candara" w:hAnsi="Candara" w:cs="Tahoma"/>
                <w:sz w:val="16"/>
                <w:szCs w:val="16"/>
              </w:rPr>
              <w:t>- How many quarts are in 1 gallon?</w:t>
            </w:r>
          </w:p>
          <w:p w:rsidR="009840E4" w:rsidRDefault="009840E4" w:rsidP="009840E4">
            <w:pPr>
              <w:rPr>
                <w:rFonts w:ascii="Candara" w:hAnsi="Candara" w:cs="Tahoma"/>
                <w:sz w:val="16"/>
                <w:szCs w:val="16"/>
              </w:rPr>
            </w:pPr>
          </w:p>
          <w:p w:rsidR="003367AC" w:rsidRPr="009840E4" w:rsidRDefault="009840E4" w:rsidP="009840E4">
            <w:pPr>
              <w:pStyle w:val="FTTLessonBullets"/>
              <w:framePr w:hSpace="0" w:wrap="auto" w:vAnchor="margin" w:yAlign="inline"/>
              <w:suppressOverlap w:val="0"/>
            </w:pPr>
            <w:r>
              <w:t>Students answer on chart.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3367AC" w:rsidRPr="007335A7" w:rsidRDefault="003367AC" w:rsidP="009840E4">
            <w:pPr>
              <w:pStyle w:val="FTTLessonBullets"/>
              <w:framePr w:hSpace="0" w:wrap="auto" w:vAnchor="margin" w:yAlign="inline"/>
              <w:suppressOverlap w:val="0"/>
            </w:pPr>
          </w:p>
        </w:tc>
        <w:tc>
          <w:tcPr>
            <w:tcW w:w="243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E2441C" w:rsidRDefault="003367AC" w:rsidP="009840E4">
            <w:pPr>
              <w:pStyle w:val="FTTLessonBullets"/>
              <w:framePr w:hSpace="0" w:wrap="auto" w:vAnchor="margin" w:yAlign="inline"/>
              <w:suppressOverlap w:val="0"/>
            </w:pPr>
          </w:p>
        </w:tc>
      </w:tr>
      <w:tr w:rsidR="003367AC" w:rsidRPr="00E2441C" w:rsidTr="00387C13">
        <w:trPr>
          <w:trHeight w:val="699"/>
        </w:trPr>
        <w:tc>
          <w:tcPr>
            <w:tcW w:w="7756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E2441C" w:rsidRDefault="003367AC" w:rsidP="00487502">
            <w:pPr>
              <w:rPr>
                <w:color w:val="262626" w:themeColor="text1" w:themeTint="D9"/>
              </w:rPr>
            </w:pPr>
          </w:p>
        </w:tc>
        <w:tc>
          <w:tcPr>
            <w:tcW w:w="308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3367AC" w:rsidRPr="00E2441C" w:rsidRDefault="003367AC" w:rsidP="00487502">
            <w:pPr>
              <w:rPr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E2441C" w:rsidRDefault="003367AC" w:rsidP="00487502">
            <w:pPr>
              <w:pStyle w:val="FTTLessonOverview"/>
              <w:rPr>
                <w:b w:val="0"/>
                <w:sz w:val="24"/>
              </w:rPr>
            </w:pPr>
            <w:r w:rsidRPr="00E2441C">
              <w:rPr>
                <w:b w:val="0"/>
                <w:sz w:val="24"/>
              </w:rPr>
              <w:t xml:space="preserve">Means of Assessment:  </w:t>
            </w:r>
          </w:p>
          <w:p w:rsidR="003367AC" w:rsidRPr="00E2441C" w:rsidRDefault="003367AC" w:rsidP="00100C31">
            <w:pPr>
              <w:pStyle w:val="LadderBullet"/>
              <w:ind w:left="155" w:hanging="155"/>
            </w:pPr>
            <w:r w:rsidRPr="00E2441C">
              <w:t>Same as above</w:t>
            </w:r>
          </w:p>
          <w:p w:rsidR="003367AC" w:rsidRPr="00E2441C" w:rsidRDefault="003367AC" w:rsidP="001A37AC">
            <w:pPr>
              <w:pStyle w:val="LadderBullet"/>
              <w:numPr>
                <w:ilvl w:val="0"/>
                <w:numId w:val="0"/>
              </w:numPr>
              <w:ind w:left="90" w:hanging="90"/>
            </w:pPr>
          </w:p>
        </w:tc>
      </w:tr>
    </w:tbl>
    <w:p w:rsidR="00BE3781" w:rsidRDefault="00BE3781" w:rsidP="00063315">
      <w:pPr>
        <w:rPr>
          <w:color w:val="FFFFFF" w:themeColor="background1"/>
          <w:sz w:val="2"/>
        </w:rPr>
      </w:pPr>
    </w:p>
    <w:p w:rsidR="001F4AD4" w:rsidRDefault="00257ABB" w:rsidP="0006331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255270</wp:posOffset>
            </wp:positionV>
            <wp:extent cx="438150" cy="64054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on_of_mil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40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8F">
        <w:rPr>
          <w:sz w:val="20"/>
          <w:szCs w:val="20"/>
        </w:rPr>
        <w:t xml:space="preserve">Higher </w:t>
      </w:r>
      <w:r w:rsidR="00155B0A" w:rsidRPr="00155B0A">
        <w:rPr>
          <w:sz w:val="20"/>
          <w:szCs w:val="20"/>
        </w:rPr>
        <w:t xml:space="preserve">Level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1932"/>
        <w:gridCol w:w="2192"/>
      </w:tblGrid>
      <w:tr w:rsidR="00155B0A" w:rsidTr="00531D45">
        <w:trPr>
          <w:trHeight w:val="738"/>
        </w:trPr>
        <w:tc>
          <w:tcPr>
            <w:tcW w:w="2062" w:type="dxa"/>
            <w:shd w:val="clear" w:color="auto" w:fill="DBE5F1" w:themeFill="accent1" w:themeFillTint="33"/>
            <w:vAlign w:val="center"/>
          </w:tcPr>
          <w:p w:rsidR="00155B0A" w:rsidRPr="00531D45" w:rsidRDefault="00440056" w:rsidP="00A30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3E6BB951" wp14:editId="45B11C76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365760</wp:posOffset>
                  </wp:positionV>
                  <wp:extent cx="601980" cy="7429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-carton-quart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ABB">
              <w:rPr>
                <w:b/>
                <w:sz w:val="28"/>
                <w:szCs w:val="28"/>
              </w:rPr>
              <w:t xml:space="preserve">       </w:t>
            </w:r>
            <w:r w:rsidR="00155B0A" w:rsidRPr="00531D45">
              <w:rPr>
                <w:b/>
                <w:sz w:val="28"/>
                <w:szCs w:val="28"/>
              </w:rPr>
              <w:t>1 gallon</w:t>
            </w: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155B0A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 xml:space="preserve">4 </w:t>
            </w:r>
            <w:r w:rsidR="00155B0A" w:rsidRPr="00531D45">
              <w:rPr>
                <w:sz w:val="28"/>
                <w:szCs w:val="28"/>
              </w:rPr>
              <w:t>quarts</w:t>
            </w: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155B0A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>8</w:t>
            </w:r>
            <w:r w:rsidR="00155B0A" w:rsidRPr="00531D45">
              <w:rPr>
                <w:sz w:val="28"/>
                <w:szCs w:val="28"/>
              </w:rPr>
              <w:t xml:space="preserve"> pints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="00155B0A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>16</w:t>
            </w:r>
            <w:r w:rsidR="00155B0A" w:rsidRPr="00531D45">
              <w:rPr>
                <w:sz w:val="28"/>
                <w:szCs w:val="28"/>
              </w:rPr>
              <w:t xml:space="preserve"> cups</w:t>
            </w:r>
          </w:p>
        </w:tc>
        <w:tc>
          <w:tcPr>
            <w:tcW w:w="2192" w:type="dxa"/>
            <w:shd w:val="clear" w:color="auto" w:fill="DBE5F1" w:themeFill="accent1" w:themeFillTint="33"/>
            <w:vAlign w:val="center"/>
          </w:tcPr>
          <w:p w:rsidR="00155B0A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>128</w:t>
            </w:r>
            <w:r w:rsidR="00155B0A" w:rsidRPr="00531D45">
              <w:rPr>
                <w:sz w:val="28"/>
                <w:szCs w:val="28"/>
              </w:rPr>
              <w:t xml:space="preserve"> fluid ounces</w:t>
            </w:r>
          </w:p>
        </w:tc>
      </w:tr>
      <w:tr w:rsidR="00A30A34" w:rsidTr="00531D45">
        <w:trPr>
          <w:trHeight w:val="810"/>
        </w:trPr>
        <w:tc>
          <w:tcPr>
            <w:tcW w:w="206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DE9D9" w:themeFill="accent6" w:themeFillTint="33"/>
            <w:vAlign w:val="center"/>
          </w:tcPr>
          <w:p w:rsidR="00A30A34" w:rsidRPr="00531D45" w:rsidRDefault="00A30A34" w:rsidP="00A30A34">
            <w:pPr>
              <w:jc w:val="center"/>
              <w:rPr>
                <w:b/>
                <w:sz w:val="28"/>
                <w:szCs w:val="28"/>
              </w:rPr>
            </w:pPr>
            <w:r w:rsidRPr="00531D45">
              <w:rPr>
                <w:b/>
                <w:sz w:val="28"/>
                <w:szCs w:val="28"/>
              </w:rPr>
              <w:t>1 quart</w:t>
            </w:r>
          </w:p>
        </w:tc>
        <w:tc>
          <w:tcPr>
            <w:tcW w:w="2062" w:type="dxa"/>
            <w:shd w:val="clear" w:color="auto" w:fill="FDE9D9" w:themeFill="accent6" w:themeFillTint="33"/>
            <w:vAlign w:val="center"/>
          </w:tcPr>
          <w:p w:rsidR="00A30A34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 xml:space="preserve">2 </w:t>
            </w:r>
            <w:r w:rsidR="00A30A34" w:rsidRPr="00531D45">
              <w:rPr>
                <w:sz w:val="28"/>
                <w:szCs w:val="28"/>
              </w:rPr>
              <w:t>pints</w:t>
            </w:r>
          </w:p>
        </w:tc>
        <w:tc>
          <w:tcPr>
            <w:tcW w:w="1932" w:type="dxa"/>
            <w:shd w:val="clear" w:color="auto" w:fill="FDE9D9" w:themeFill="accent6" w:themeFillTint="33"/>
            <w:vAlign w:val="center"/>
          </w:tcPr>
          <w:p w:rsidR="00A30A34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>4</w:t>
            </w:r>
            <w:r w:rsidR="00A30A34" w:rsidRPr="00531D45">
              <w:rPr>
                <w:sz w:val="28"/>
                <w:szCs w:val="28"/>
              </w:rPr>
              <w:t xml:space="preserve"> cups</w:t>
            </w:r>
          </w:p>
        </w:tc>
        <w:tc>
          <w:tcPr>
            <w:tcW w:w="2192" w:type="dxa"/>
            <w:shd w:val="clear" w:color="auto" w:fill="FDE9D9" w:themeFill="accent6" w:themeFillTint="33"/>
            <w:vAlign w:val="center"/>
          </w:tcPr>
          <w:p w:rsidR="00A30A34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>32</w:t>
            </w:r>
            <w:r w:rsidR="00A30A34" w:rsidRPr="00531D45">
              <w:rPr>
                <w:sz w:val="28"/>
                <w:szCs w:val="28"/>
              </w:rPr>
              <w:t xml:space="preserve"> fluid ounces</w:t>
            </w:r>
          </w:p>
        </w:tc>
      </w:tr>
      <w:tr w:rsidR="00A30A34" w:rsidTr="00531D45">
        <w:trPr>
          <w:trHeight w:val="810"/>
        </w:trPr>
        <w:tc>
          <w:tcPr>
            <w:tcW w:w="206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EAF1DD" w:themeFill="accent3" w:themeFillTint="33"/>
            <w:vAlign w:val="center"/>
          </w:tcPr>
          <w:p w:rsidR="00A30A34" w:rsidRPr="00531D45" w:rsidRDefault="00A30A34" w:rsidP="00A30A34">
            <w:pPr>
              <w:jc w:val="center"/>
              <w:rPr>
                <w:b/>
                <w:sz w:val="28"/>
                <w:szCs w:val="28"/>
              </w:rPr>
            </w:pPr>
            <w:r w:rsidRPr="00531D45">
              <w:rPr>
                <w:b/>
                <w:sz w:val="28"/>
                <w:szCs w:val="28"/>
              </w:rPr>
              <w:t>1 pint</w:t>
            </w:r>
          </w:p>
        </w:tc>
        <w:tc>
          <w:tcPr>
            <w:tcW w:w="1932" w:type="dxa"/>
            <w:shd w:val="clear" w:color="auto" w:fill="EAF1DD" w:themeFill="accent3" w:themeFillTint="33"/>
            <w:vAlign w:val="center"/>
          </w:tcPr>
          <w:p w:rsidR="00A30A34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>2</w:t>
            </w:r>
            <w:r w:rsidR="00A30A34" w:rsidRPr="00531D45">
              <w:rPr>
                <w:sz w:val="28"/>
                <w:szCs w:val="28"/>
              </w:rPr>
              <w:t xml:space="preserve"> cups</w:t>
            </w:r>
          </w:p>
        </w:tc>
        <w:tc>
          <w:tcPr>
            <w:tcW w:w="2192" w:type="dxa"/>
            <w:shd w:val="clear" w:color="auto" w:fill="EAF1DD" w:themeFill="accent3" w:themeFillTint="33"/>
            <w:vAlign w:val="center"/>
          </w:tcPr>
          <w:p w:rsidR="00A30A34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>16</w:t>
            </w:r>
            <w:r w:rsidR="00A30A34" w:rsidRPr="00531D45">
              <w:rPr>
                <w:sz w:val="28"/>
                <w:szCs w:val="28"/>
              </w:rPr>
              <w:t xml:space="preserve"> fluid ounces</w:t>
            </w:r>
          </w:p>
        </w:tc>
      </w:tr>
      <w:tr w:rsidR="00A30A34" w:rsidTr="00531D45">
        <w:trPr>
          <w:trHeight w:val="720"/>
        </w:trPr>
        <w:tc>
          <w:tcPr>
            <w:tcW w:w="206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E5DFEC" w:themeFill="accent4" w:themeFillTint="33"/>
            <w:vAlign w:val="center"/>
          </w:tcPr>
          <w:p w:rsidR="00A30A34" w:rsidRPr="00531D45" w:rsidRDefault="00A30A34" w:rsidP="00A30A34">
            <w:pPr>
              <w:jc w:val="center"/>
              <w:rPr>
                <w:b/>
                <w:sz w:val="28"/>
                <w:szCs w:val="28"/>
              </w:rPr>
            </w:pPr>
            <w:r w:rsidRPr="00531D45">
              <w:rPr>
                <w:b/>
                <w:sz w:val="28"/>
                <w:szCs w:val="28"/>
              </w:rPr>
              <w:t>1 cup</w:t>
            </w:r>
          </w:p>
        </w:tc>
        <w:tc>
          <w:tcPr>
            <w:tcW w:w="2192" w:type="dxa"/>
            <w:shd w:val="clear" w:color="auto" w:fill="E5DFEC" w:themeFill="accent4" w:themeFillTint="33"/>
            <w:vAlign w:val="center"/>
          </w:tcPr>
          <w:p w:rsidR="00A30A34" w:rsidRPr="00531D45" w:rsidRDefault="00C82A8F" w:rsidP="00A30A34">
            <w:pPr>
              <w:jc w:val="center"/>
              <w:rPr>
                <w:sz w:val="28"/>
                <w:szCs w:val="28"/>
              </w:rPr>
            </w:pPr>
            <w:r w:rsidRPr="00531D45">
              <w:rPr>
                <w:sz w:val="28"/>
                <w:szCs w:val="28"/>
              </w:rPr>
              <w:t>8</w:t>
            </w:r>
            <w:r w:rsidR="00A30A34" w:rsidRPr="00531D45">
              <w:rPr>
                <w:sz w:val="28"/>
                <w:szCs w:val="28"/>
              </w:rPr>
              <w:t xml:space="preserve"> fluid ounces</w:t>
            </w:r>
          </w:p>
        </w:tc>
      </w:tr>
      <w:tr w:rsidR="00A30A34" w:rsidTr="00531D45">
        <w:trPr>
          <w:trHeight w:val="720"/>
        </w:trPr>
        <w:tc>
          <w:tcPr>
            <w:tcW w:w="206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A30A34" w:rsidRPr="00531D45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F2DBDB" w:themeFill="accent2" w:themeFillTint="33"/>
            <w:vAlign w:val="center"/>
          </w:tcPr>
          <w:p w:rsidR="00A30A34" w:rsidRPr="00531D45" w:rsidRDefault="00A30A34" w:rsidP="00A30A34">
            <w:pPr>
              <w:jc w:val="center"/>
              <w:rPr>
                <w:b/>
                <w:sz w:val="28"/>
                <w:szCs w:val="28"/>
              </w:rPr>
            </w:pPr>
            <w:r w:rsidRPr="00531D45">
              <w:rPr>
                <w:b/>
                <w:sz w:val="28"/>
                <w:szCs w:val="28"/>
              </w:rPr>
              <w:t>1 fluid ounce</w:t>
            </w:r>
          </w:p>
        </w:tc>
      </w:tr>
    </w:tbl>
    <w:p w:rsidR="00155B0A" w:rsidRPr="00155B0A" w:rsidRDefault="00155B0A" w:rsidP="00063315">
      <w:pPr>
        <w:rPr>
          <w:sz w:val="20"/>
          <w:szCs w:val="20"/>
        </w:rPr>
      </w:pPr>
    </w:p>
    <w:p w:rsidR="00C82A8F" w:rsidRDefault="00257ABB" w:rsidP="00C82A8F">
      <w:pPr>
        <w:rPr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26CD7927" wp14:editId="33AD831E">
            <wp:simplePos x="0" y="0"/>
            <wp:positionH relativeFrom="column">
              <wp:posOffset>-35560</wp:posOffset>
            </wp:positionH>
            <wp:positionV relativeFrom="paragraph">
              <wp:posOffset>261620</wp:posOffset>
            </wp:positionV>
            <wp:extent cx="438785" cy="6400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2A8F">
        <w:rPr>
          <w:sz w:val="20"/>
          <w:szCs w:val="20"/>
        </w:rPr>
        <w:t>Mid Level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70"/>
        <w:gridCol w:w="2569"/>
        <w:gridCol w:w="2570"/>
      </w:tblGrid>
      <w:tr w:rsidR="00531D45" w:rsidRPr="00531D45" w:rsidTr="00531D45">
        <w:trPr>
          <w:trHeight w:val="738"/>
        </w:trPr>
        <w:tc>
          <w:tcPr>
            <w:tcW w:w="2569" w:type="dxa"/>
            <w:shd w:val="clear" w:color="auto" w:fill="DBE5F1" w:themeFill="accent1" w:themeFillTint="33"/>
            <w:vAlign w:val="center"/>
          </w:tcPr>
          <w:p w:rsidR="00531D45" w:rsidRPr="00531D45" w:rsidRDefault="00440056" w:rsidP="00521E6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 wp14:anchorId="34D6FCD7" wp14:editId="36AE96AD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368935</wp:posOffset>
                  </wp:positionV>
                  <wp:extent cx="603250" cy="74358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ABB">
              <w:rPr>
                <w:b/>
                <w:sz w:val="28"/>
                <w:szCs w:val="20"/>
              </w:rPr>
              <w:t xml:space="preserve">  </w:t>
            </w:r>
            <w:r w:rsidR="00531D45" w:rsidRPr="00531D45">
              <w:rPr>
                <w:b/>
                <w:sz w:val="28"/>
                <w:szCs w:val="20"/>
              </w:rPr>
              <w:t>1 gallon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  <w:r w:rsidRPr="00531D45">
              <w:rPr>
                <w:sz w:val="28"/>
                <w:szCs w:val="20"/>
              </w:rPr>
              <w:t>= ______ quarts</w:t>
            </w:r>
          </w:p>
        </w:tc>
        <w:tc>
          <w:tcPr>
            <w:tcW w:w="2569" w:type="dxa"/>
            <w:shd w:val="clear" w:color="auto" w:fill="DBE5F1" w:themeFill="accent1" w:themeFillTint="33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  <w:r w:rsidRPr="00531D45">
              <w:rPr>
                <w:sz w:val="28"/>
                <w:szCs w:val="20"/>
              </w:rPr>
              <w:t>= ______ pints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  <w:r w:rsidRPr="00531D45">
              <w:rPr>
                <w:sz w:val="28"/>
                <w:szCs w:val="20"/>
              </w:rPr>
              <w:t>= ______ cups</w:t>
            </w:r>
          </w:p>
        </w:tc>
      </w:tr>
      <w:tr w:rsidR="00531D45" w:rsidRPr="00531D45" w:rsidTr="00531D45">
        <w:trPr>
          <w:trHeight w:val="810"/>
        </w:trPr>
        <w:tc>
          <w:tcPr>
            <w:tcW w:w="2569" w:type="dxa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70" w:type="dxa"/>
            <w:shd w:val="clear" w:color="auto" w:fill="FDE9D9" w:themeFill="accent6" w:themeFillTint="33"/>
            <w:vAlign w:val="center"/>
          </w:tcPr>
          <w:p w:rsidR="00531D45" w:rsidRPr="00531D45" w:rsidRDefault="00531D45" w:rsidP="00521E6C">
            <w:pPr>
              <w:jc w:val="center"/>
              <w:rPr>
                <w:b/>
                <w:sz w:val="28"/>
                <w:szCs w:val="20"/>
              </w:rPr>
            </w:pPr>
            <w:r w:rsidRPr="00531D45">
              <w:rPr>
                <w:b/>
                <w:sz w:val="28"/>
                <w:szCs w:val="20"/>
              </w:rPr>
              <w:t>1 quart</w:t>
            </w:r>
          </w:p>
        </w:tc>
        <w:tc>
          <w:tcPr>
            <w:tcW w:w="2569" w:type="dxa"/>
            <w:shd w:val="clear" w:color="auto" w:fill="FDE9D9" w:themeFill="accent6" w:themeFillTint="33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  <w:r w:rsidRPr="00531D45">
              <w:rPr>
                <w:sz w:val="28"/>
                <w:szCs w:val="20"/>
              </w:rPr>
              <w:t>= ______ pints</w:t>
            </w:r>
          </w:p>
        </w:tc>
        <w:tc>
          <w:tcPr>
            <w:tcW w:w="2570" w:type="dxa"/>
            <w:shd w:val="clear" w:color="auto" w:fill="FDE9D9" w:themeFill="accent6" w:themeFillTint="33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  <w:r w:rsidRPr="00531D45">
              <w:rPr>
                <w:sz w:val="28"/>
                <w:szCs w:val="20"/>
              </w:rPr>
              <w:t>= ______ cups</w:t>
            </w:r>
          </w:p>
        </w:tc>
      </w:tr>
      <w:tr w:rsidR="00531D45" w:rsidRPr="00531D45" w:rsidTr="00531D45">
        <w:trPr>
          <w:trHeight w:val="810"/>
        </w:trPr>
        <w:tc>
          <w:tcPr>
            <w:tcW w:w="2569" w:type="dxa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531D45" w:rsidRPr="00531D45" w:rsidRDefault="00531D45" w:rsidP="00521E6C">
            <w:pPr>
              <w:jc w:val="center"/>
              <w:rPr>
                <w:b/>
                <w:sz w:val="28"/>
                <w:szCs w:val="20"/>
              </w:rPr>
            </w:pPr>
            <w:r w:rsidRPr="00531D45">
              <w:rPr>
                <w:b/>
                <w:sz w:val="28"/>
                <w:szCs w:val="20"/>
              </w:rPr>
              <w:t>1 pint</w:t>
            </w:r>
          </w:p>
        </w:tc>
        <w:tc>
          <w:tcPr>
            <w:tcW w:w="2570" w:type="dxa"/>
            <w:shd w:val="clear" w:color="auto" w:fill="EAF1DD" w:themeFill="accent3" w:themeFillTint="33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  <w:r w:rsidRPr="00531D45">
              <w:rPr>
                <w:sz w:val="28"/>
                <w:szCs w:val="20"/>
              </w:rPr>
              <w:t>= ______ cups</w:t>
            </w:r>
          </w:p>
        </w:tc>
      </w:tr>
      <w:tr w:rsidR="00531D45" w:rsidRPr="00531D45" w:rsidTr="00531D45">
        <w:trPr>
          <w:trHeight w:val="810"/>
        </w:trPr>
        <w:tc>
          <w:tcPr>
            <w:tcW w:w="2569" w:type="dxa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531D45" w:rsidRPr="00531D45" w:rsidRDefault="00531D45" w:rsidP="00521E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70" w:type="dxa"/>
            <w:shd w:val="clear" w:color="auto" w:fill="E5DFEC" w:themeFill="accent4" w:themeFillTint="33"/>
            <w:vAlign w:val="center"/>
          </w:tcPr>
          <w:p w:rsidR="00531D45" w:rsidRPr="00531D45" w:rsidRDefault="00531D45" w:rsidP="00521E6C">
            <w:pPr>
              <w:jc w:val="center"/>
              <w:rPr>
                <w:b/>
                <w:sz w:val="28"/>
                <w:szCs w:val="20"/>
              </w:rPr>
            </w:pPr>
            <w:r w:rsidRPr="00531D45">
              <w:rPr>
                <w:b/>
                <w:sz w:val="28"/>
                <w:szCs w:val="20"/>
              </w:rPr>
              <w:t>1 cup</w:t>
            </w:r>
          </w:p>
        </w:tc>
      </w:tr>
    </w:tbl>
    <w:p w:rsidR="00257ABB" w:rsidRDefault="00257ABB" w:rsidP="00C82A8F">
      <w:pPr>
        <w:rPr>
          <w:sz w:val="20"/>
          <w:szCs w:val="20"/>
        </w:rPr>
      </w:pPr>
    </w:p>
    <w:p w:rsidR="00257ABB" w:rsidRPr="00155B0A" w:rsidRDefault="00257ABB" w:rsidP="00C82A8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7669D2C6" wp14:editId="54C7E4F9">
            <wp:simplePos x="0" y="0"/>
            <wp:positionH relativeFrom="column">
              <wp:posOffset>12065</wp:posOffset>
            </wp:positionH>
            <wp:positionV relativeFrom="paragraph">
              <wp:posOffset>250190</wp:posOffset>
            </wp:positionV>
            <wp:extent cx="438785" cy="6400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Lower Level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C82A8F" w:rsidTr="00257ABB">
        <w:trPr>
          <w:trHeight w:val="927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:rsidR="00C82A8F" w:rsidRPr="00531D45" w:rsidRDefault="005C29AF" w:rsidP="00491E2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29F79601" wp14:editId="1A427F67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518795</wp:posOffset>
                  </wp:positionV>
                  <wp:extent cx="603250" cy="74358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A8F" w:rsidRPr="00531D45">
              <w:rPr>
                <w:b/>
                <w:sz w:val="28"/>
                <w:szCs w:val="20"/>
              </w:rPr>
              <w:t>1 gallon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:rsidR="00C82A8F" w:rsidRPr="00531D45" w:rsidRDefault="00C82A8F" w:rsidP="00491E25">
            <w:pPr>
              <w:jc w:val="center"/>
              <w:rPr>
                <w:sz w:val="28"/>
                <w:szCs w:val="20"/>
              </w:rPr>
            </w:pPr>
            <w:r w:rsidRPr="00531D45">
              <w:rPr>
                <w:sz w:val="28"/>
                <w:szCs w:val="20"/>
              </w:rPr>
              <w:t>= ______ quarts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:rsidR="00C82A8F" w:rsidRPr="00531D45" w:rsidRDefault="00C82A8F" w:rsidP="00491E25">
            <w:pPr>
              <w:jc w:val="center"/>
              <w:rPr>
                <w:sz w:val="28"/>
                <w:szCs w:val="20"/>
              </w:rPr>
            </w:pPr>
            <w:r w:rsidRPr="00531D45">
              <w:rPr>
                <w:sz w:val="28"/>
                <w:szCs w:val="20"/>
              </w:rPr>
              <w:t>= ______ cups</w:t>
            </w:r>
          </w:p>
        </w:tc>
      </w:tr>
      <w:tr w:rsidR="00C82A8F" w:rsidTr="00257ABB">
        <w:trPr>
          <w:trHeight w:val="900"/>
        </w:trPr>
        <w:tc>
          <w:tcPr>
            <w:tcW w:w="3426" w:type="dxa"/>
            <w:vAlign w:val="center"/>
          </w:tcPr>
          <w:p w:rsidR="00C82A8F" w:rsidRPr="00531D45" w:rsidRDefault="00C82A8F" w:rsidP="00491E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426" w:type="dxa"/>
            <w:shd w:val="clear" w:color="auto" w:fill="FDE9D9" w:themeFill="accent6" w:themeFillTint="33"/>
            <w:vAlign w:val="center"/>
          </w:tcPr>
          <w:p w:rsidR="00C82A8F" w:rsidRPr="00531D45" w:rsidRDefault="00C82A8F" w:rsidP="00491E25">
            <w:pPr>
              <w:jc w:val="center"/>
              <w:rPr>
                <w:b/>
                <w:sz w:val="28"/>
                <w:szCs w:val="20"/>
              </w:rPr>
            </w:pPr>
            <w:r w:rsidRPr="00531D45">
              <w:rPr>
                <w:b/>
                <w:sz w:val="28"/>
                <w:szCs w:val="20"/>
              </w:rPr>
              <w:t>1 quart</w:t>
            </w:r>
          </w:p>
        </w:tc>
        <w:tc>
          <w:tcPr>
            <w:tcW w:w="3426" w:type="dxa"/>
            <w:shd w:val="clear" w:color="auto" w:fill="FDE9D9" w:themeFill="accent6" w:themeFillTint="33"/>
            <w:vAlign w:val="center"/>
          </w:tcPr>
          <w:p w:rsidR="00C82A8F" w:rsidRPr="00531D45" w:rsidRDefault="00C82A8F" w:rsidP="00491E25">
            <w:pPr>
              <w:jc w:val="center"/>
              <w:rPr>
                <w:sz w:val="28"/>
                <w:szCs w:val="20"/>
              </w:rPr>
            </w:pPr>
            <w:r w:rsidRPr="00531D45">
              <w:rPr>
                <w:sz w:val="28"/>
                <w:szCs w:val="20"/>
              </w:rPr>
              <w:t>= ______ cups</w:t>
            </w:r>
          </w:p>
        </w:tc>
      </w:tr>
      <w:tr w:rsidR="00C82A8F" w:rsidTr="00257ABB">
        <w:trPr>
          <w:trHeight w:val="900"/>
        </w:trPr>
        <w:tc>
          <w:tcPr>
            <w:tcW w:w="3426" w:type="dxa"/>
            <w:vAlign w:val="center"/>
          </w:tcPr>
          <w:p w:rsidR="00C82A8F" w:rsidRPr="00531D45" w:rsidRDefault="00C82A8F" w:rsidP="00491E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C82A8F" w:rsidRPr="00531D45" w:rsidRDefault="00C82A8F" w:rsidP="00491E2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426" w:type="dxa"/>
            <w:shd w:val="clear" w:color="auto" w:fill="E5DFEC" w:themeFill="accent4" w:themeFillTint="33"/>
            <w:vAlign w:val="center"/>
          </w:tcPr>
          <w:p w:rsidR="00C82A8F" w:rsidRPr="00531D45" w:rsidRDefault="00C82A8F" w:rsidP="00491E25">
            <w:pPr>
              <w:jc w:val="center"/>
              <w:rPr>
                <w:b/>
                <w:sz w:val="28"/>
                <w:szCs w:val="20"/>
              </w:rPr>
            </w:pPr>
            <w:r w:rsidRPr="00531D45">
              <w:rPr>
                <w:b/>
                <w:sz w:val="28"/>
                <w:szCs w:val="20"/>
              </w:rPr>
              <w:t>1 cup</w:t>
            </w:r>
          </w:p>
        </w:tc>
      </w:tr>
    </w:tbl>
    <w:p w:rsidR="00C82A8F" w:rsidRPr="00155B0A" w:rsidRDefault="00C82A8F" w:rsidP="00C82A8F">
      <w:pPr>
        <w:rPr>
          <w:sz w:val="20"/>
          <w:szCs w:val="20"/>
        </w:rPr>
      </w:pPr>
    </w:p>
    <w:p w:rsidR="001F4AD4" w:rsidRPr="00885DF7" w:rsidRDefault="001F4AD4" w:rsidP="00063315">
      <w:pPr>
        <w:rPr>
          <w:color w:val="FFFFFF" w:themeColor="background1"/>
          <w:sz w:val="2"/>
        </w:rPr>
      </w:pPr>
    </w:p>
    <w:sectPr w:rsidR="001F4AD4" w:rsidRPr="00885DF7" w:rsidSect="001F4AD4">
      <w:type w:val="continuous"/>
      <w:pgSz w:w="12240" w:h="15840"/>
      <w:pgMar w:top="1710" w:right="994" w:bottom="900" w:left="1152" w:header="576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CC" w:rsidRDefault="002403CC" w:rsidP="0064743E">
      <w:pPr>
        <w:spacing w:after="0" w:line="240" w:lineRule="auto"/>
      </w:pPr>
      <w:r>
        <w:separator/>
      </w:r>
    </w:p>
  </w:endnote>
  <w:endnote w:type="continuationSeparator" w:id="0">
    <w:p w:rsidR="002403CC" w:rsidRDefault="002403CC" w:rsidP="006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E" w:rsidRPr="0064743E" w:rsidRDefault="007F41D0" w:rsidP="0064743E">
    <w:pPr>
      <w:pStyle w:val="FTTFooter"/>
    </w:pPr>
    <w:r>
      <w:t>Lesson Planning Page for Math</w:t>
    </w:r>
    <w:r w:rsidR="0064743E" w:rsidRPr="0064743E">
      <w:t xml:space="preserve">                                                                         </w:t>
    </w:r>
    <w:r w:rsidR="0064743E" w:rsidRPr="0064743E">
      <w:tab/>
      <w:t xml:space="preserve"> ©201</w:t>
    </w:r>
    <w:r w:rsidR="00387C13">
      <w:t>3</w:t>
    </w:r>
    <w:r w:rsidR="0064743E" w:rsidRPr="0064743E">
      <w:t xml:space="preserve"> NWEA. </w:t>
    </w:r>
    <w:r w:rsidR="0064743E" w:rsidRPr="0064743E">
      <w:rPr>
        <w:i/>
        <w:iCs/>
      </w:rPr>
      <w:t xml:space="preserve">DesCartes: A Continuum of Learning </w:t>
    </w:r>
    <w:r w:rsidR="0064743E" w:rsidRPr="0064743E">
      <w:t>is the exclusive copyrighted property of NWEA.</w:t>
    </w:r>
  </w:p>
  <w:p w:rsidR="0064743E" w:rsidRPr="0064743E" w:rsidRDefault="0064743E" w:rsidP="0064743E">
    <w:pPr>
      <w:pStyle w:val="FTTFooter"/>
    </w:pPr>
    <w:r w:rsidRPr="0064743E">
      <w:t xml:space="preserve">www.fortheteachers.org | Page </w:t>
    </w:r>
    <w:r w:rsidRPr="0064743E">
      <w:fldChar w:fldCharType="begin"/>
    </w:r>
    <w:r w:rsidRPr="0064743E">
      <w:instrText xml:space="preserve"> PAGE  \* Arabic  \* MERGEFORMAT </w:instrText>
    </w:r>
    <w:r w:rsidRPr="0064743E">
      <w:fldChar w:fldCharType="separate"/>
    </w:r>
    <w:r w:rsidR="00CC6544">
      <w:rPr>
        <w:noProof/>
      </w:rPr>
      <w:t>1</w:t>
    </w:r>
    <w:r w:rsidRPr="0064743E">
      <w:fldChar w:fldCharType="end"/>
    </w:r>
    <w:r w:rsidRPr="0064743E">
      <w:t xml:space="preserve"> of </w:t>
    </w:r>
    <w:r w:rsidR="002403CC">
      <w:fldChar w:fldCharType="begin"/>
    </w:r>
    <w:r w:rsidR="002403CC">
      <w:instrText xml:space="preserve"> NUMPAGES  \* </w:instrText>
    </w:r>
    <w:r w:rsidR="002403CC">
      <w:instrText xml:space="preserve">Arabic  \* MERGEFORMAT </w:instrText>
    </w:r>
    <w:r w:rsidR="002403CC">
      <w:fldChar w:fldCharType="separate"/>
    </w:r>
    <w:r w:rsidR="00CC6544">
      <w:rPr>
        <w:noProof/>
      </w:rPr>
      <w:t>3</w:t>
    </w:r>
    <w:r w:rsidR="002403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CC" w:rsidRDefault="002403CC" w:rsidP="0064743E">
      <w:pPr>
        <w:spacing w:after="0" w:line="240" w:lineRule="auto"/>
      </w:pPr>
      <w:r>
        <w:separator/>
      </w:r>
    </w:p>
  </w:footnote>
  <w:footnote w:type="continuationSeparator" w:id="0">
    <w:p w:rsidR="002403CC" w:rsidRDefault="002403CC" w:rsidP="006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DF" w:rsidRPr="006830E2" w:rsidRDefault="00CB76DF" w:rsidP="00CB76DF">
    <w:pPr>
      <w:pStyle w:val="Header"/>
      <w:rPr>
        <w:rFonts w:ascii="Candara" w:hAnsi="Candara"/>
        <w:b/>
        <w:color w:val="FFFFFF" w:themeColor="background1"/>
        <w:sz w:val="28"/>
        <w:szCs w:val="28"/>
      </w:rPr>
    </w:pPr>
    <w:r>
      <w:rPr>
        <w:rFonts w:ascii="Candara" w:hAnsi="Candara"/>
        <w:b/>
        <w:noProof/>
        <w:color w:val="FF0000"/>
        <w:sz w:val="24"/>
      </w:rPr>
      <w:drawing>
        <wp:anchor distT="0" distB="0" distL="114300" distR="114300" simplePos="0" relativeHeight="251659264" behindDoc="1" locked="0" layoutInCell="1" allowOverlap="1" wp14:anchorId="3A7F503D" wp14:editId="413604DC">
          <wp:simplePos x="0" y="0"/>
          <wp:positionH relativeFrom="column">
            <wp:posOffset>-95885</wp:posOffset>
          </wp:positionH>
          <wp:positionV relativeFrom="paragraph">
            <wp:posOffset>-70912</wp:posOffset>
          </wp:positionV>
          <wp:extent cx="6412230" cy="700405"/>
          <wp:effectExtent l="0" t="0" r="762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P-Header-Ma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23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</w:t>
    </w:r>
    <w:r w:rsidR="007F3631">
      <w:rPr>
        <w:rFonts w:ascii="Candara" w:hAnsi="Candara"/>
        <w:b/>
        <w:color w:val="FFFFFF" w:themeColor="background1"/>
        <w:sz w:val="18"/>
        <w:szCs w:val="28"/>
      </w:rPr>
      <w:t>Measurement &amp; Data: Geometric Measurement, Problem Solving; Represent/Interpret Data</w:t>
    </w:r>
  </w:p>
  <w:p w:rsidR="00CB76DF" w:rsidRPr="006830E2" w:rsidRDefault="00CB76DF" w:rsidP="00CB76DF">
    <w:pPr>
      <w:pStyle w:val="Header"/>
      <w:rPr>
        <w:rFonts w:ascii="Candara" w:hAnsi="Candara"/>
        <w:b/>
        <w:color w:val="FFFFFF" w:themeColor="background1"/>
        <w:sz w:val="28"/>
        <w:szCs w:val="28"/>
      </w:rPr>
    </w:pP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</w:t>
    </w:r>
    <w:r w:rsidR="005B7C6F">
      <w:rPr>
        <w:rFonts w:ascii="Candara" w:hAnsi="Candara"/>
        <w:b/>
        <w:color w:val="FFFFFF" w:themeColor="background1"/>
        <w:sz w:val="28"/>
        <w:szCs w:val="28"/>
      </w:rPr>
      <w:t>Capacity</w:t>
    </w:r>
  </w:p>
  <w:p w:rsidR="006830E2" w:rsidRPr="00CB76DF" w:rsidRDefault="006830E2" w:rsidP="001A37AC">
    <w:pPr>
      <w:pStyle w:val="Header"/>
      <w:rPr>
        <w:rFonts w:ascii="Candara" w:hAnsi="Candara"/>
        <w:b/>
        <w:color w:val="FFFFFF" w:themeColor="background1"/>
        <w:sz w:val="6"/>
        <w:szCs w:val="28"/>
      </w:rPr>
    </w:pP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2653"/>
    <w:multiLevelType w:val="hybridMultilevel"/>
    <w:tmpl w:val="AC8C94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D6503"/>
    <w:multiLevelType w:val="hybridMultilevel"/>
    <w:tmpl w:val="D834C50A"/>
    <w:lvl w:ilvl="0" w:tplc="056C7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1767"/>
    <w:multiLevelType w:val="hybridMultilevel"/>
    <w:tmpl w:val="13A4D0EC"/>
    <w:lvl w:ilvl="0" w:tplc="89E0C6C2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20D70467"/>
    <w:multiLevelType w:val="hybridMultilevel"/>
    <w:tmpl w:val="0596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6761"/>
    <w:multiLevelType w:val="hybridMultilevel"/>
    <w:tmpl w:val="899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5ED3"/>
    <w:multiLevelType w:val="hybridMultilevel"/>
    <w:tmpl w:val="2A38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8668C"/>
    <w:multiLevelType w:val="hybridMultilevel"/>
    <w:tmpl w:val="4FBC6EAC"/>
    <w:lvl w:ilvl="0" w:tplc="176AA346">
      <w:numFmt w:val="bullet"/>
      <w:lvlText w:val="-"/>
      <w:lvlJc w:val="left"/>
      <w:pPr>
        <w:ind w:left="720" w:hanging="360"/>
      </w:pPr>
      <w:rPr>
        <w:rFonts w:ascii="Candara" w:eastAsiaTheme="minorHAnsi" w:hAnsi="Candar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B2C61"/>
    <w:multiLevelType w:val="hybridMultilevel"/>
    <w:tmpl w:val="8F2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21C6"/>
    <w:multiLevelType w:val="hybridMultilevel"/>
    <w:tmpl w:val="DCB82F3C"/>
    <w:lvl w:ilvl="0" w:tplc="9F16AE8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>
    <w:nsid w:val="3C135955"/>
    <w:multiLevelType w:val="hybridMultilevel"/>
    <w:tmpl w:val="D3A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22816"/>
    <w:multiLevelType w:val="hybridMultilevel"/>
    <w:tmpl w:val="4EE05CEE"/>
    <w:lvl w:ilvl="0" w:tplc="DB54BF8A">
      <w:start w:val="1"/>
      <w:numFmt w:val="bullet"/>
      <w:pStyle w:val="Ladd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6A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41086"/>
    <w:multiLevelType w:val="hybridMultilevel"/>
    <w:tmpl w:val="26584844"/>
    <w:lvl w:ilvl="0" w:tplc="762A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C692E"/>
    <w:multiLevelType w:val="hybridMultilevel"/>
    <w:tmpl w:val="637C14AC"/>
    <w:lvl w:ilvl="0" w:tplc="64848A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4C297C1F"/>
    <w:multiLevelType w:val="hybridMultilevel"/>
    <w:tmpl w:val="28B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03FA3"/>
    <w:multiLevelType w:val="hybridMultilevel"/>
    <w:tmpl w:val="2EC8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14A9E"/>
    <w:multiLevelType w:val="hybridMultilevel"/>
    <w:tmpl w:val="88E2C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156969"/>
    <w:multiLevelType w:val="hybridMultilevel"/>
    <w:tmpl w:val="620E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34784"/>
    <w:multiLevelType w:val="hybridMultilevel"/>
    <w:tmpl w:val="96BC12B6"/>
    <w:lvl w:ilvl="0" w:tplc="2930893E">
      <w:start w:val="1"/>
      <w:numFmt w:val="bullet"/>
      <w:pStyle w:val="FTTLessonBullets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</w:abstractNum>
  <w:abstractNum w:abstractNumId="18">
    <w:nsid w:val="5BBD2908"/>
    <w:multiLevelType w:val="hybridMultilevel"/>
    <w:tmpl w:val="CA409B5C"/>
    <w:lvl w:ilvl="0" w:tplc="8B1409EE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9">
    <w:nsid w:val="618D3C84"/>
    <w:multiLevelType w:val="hybridMultilevel"/>
    <w:tmpl w:val="AFA868A4"/>
    <w:lvl w:ilvl="0" w:tplc="F85C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C2668"/>
    <w:multiLevelType w:val="hybridMultilevel"/>
    <w:tmpl w:val="23F4C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4830F5"/>
    <w:multiLevelType w:val="hybridMultilevel"/>
    <w:tmpl w:val="BB8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C6CD7"/>
    <w:multiLevelType w:val="hybridMultilevel"/>
    <w:tmpl w:val="9962C4E0"/>
    <w:lvl w:ilvl="0" w:tplc="572C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A7C"/>
    <w:multiLevelType w:val="hybridMultilevel"/>
    <w:tmpl w:val="EEEEE4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725A466D"/>
    <w:multiLevelType w:val="hybridMultilevel"/>
    <w:tmpl w:val="C406D7AC"/>
    <w:lvl w:ilvl="0" w:tplc="5DFA9E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14224"/>
    <w:multiLevelType w:val="hybridMultilevel"/>
    <w:tmpl w:val="3A041AE8"/>
    <w:lvl w:ilvl="0" w:tplc="056C7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0A0ABA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A866EF"/>
    <w:multiLevelType w:val="hybridMultilevel"/>
    <w:tmpl w:val="772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66B29"/>
    <w:multiLevelType w:val="hybridMultilevel"/>
    <w:tmpl w:val="88884364"/>
    <w:lvl w:ilvl="0" w:tplc="056C71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F4425AE"/>
    <w:multiLevelType w:val="hybridMultilevel"/>
    <w:tmpl w:val="2E06063C"/>
    <w:lvl w:ilvl="0" w:tplc="C526E07A">
      <w:numFmt w:val="bullet"/>
      <w:lvlText w:val="-"/>
      <w:lvlJc w:val="left"/>
      <w:pPr>
        <w:ind w:left="360" w:hanging="360"/>
      </w:pPr>
      <w:rPr>
        <w:rFonts w:ascii="Candara" w:eastAsiaTheme="minorHAnsi" w:hAnsi="Candar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26"/>
  </w:num>
  <w:num w:numId="5">
    <w:abstractNumId w:val="22"/>
  </w:num>
  <w:num w:numId="6">
    <w:abstractNumId w:val="8"/>
  </w:num>
  <w:num w:numId="7">
    <w:abstractNumId w:val="19"/>
  </w:num>
  <w:num w:numId="8">
    <w:abstractNumId w:val="4"/>
  </w:num>
  <w:num w:numId="9">
    <w:abstractNumId w:val="23"/>
  </w:num>
  <w:num w:numId="10">
    <w:abstractNumId w:val="11"/>
  </w:num>
  <w:num w:numId="11">
    <w:abstractNumId w:val="9"/>
  </w:num>
  <w:num w:numId="12">
    <w:abstractNumId w:val="3"/>
  </w:num>
  <w:num w:numId="13">
    <w:abstractNumId w:val="21"/>
  </w:num>
  <w:num w:numId="14">
    <w:abstractNumId w:val="13"/>
  </w:num>
  <w:num w:numId="15">
    <w:abstractNumId w:val="2"/>
  </w:num>
  <w:num w:numId="16">
    <w:abstractNumId w:val="14"/>
  </w:num>
  <w:num w:numId="17">
    <w:abstractNumId w:val="28"/>
  </w:num>
  <w:num w:numId="18">
    <w:abstractNumId w:val="20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  <w:num w:numId="23">
    <w:abstractNumId w:val="7"/>
  </w:num>
  <w:num w:numId="24">
    <w:abstractNumId w:val="24"/>
  </w:num>
  <w:num w:numId="25">
    <w:abstractNumId w:val="1"/>
  </w:num>
  <w:num w:numId="26">
    <w:abstractNumId w:val="27"/>
  </w:num>
  <w:num w:numId="27">
    <w:abstractNumId w:val="18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E"/>
    <w:rsid w:val="00025E74"/>
    <w:rsid w:val="00035DE2"/>
    <w:rsid w:val="00042F7D"/>
    <w:rsid w:val="0004514B"/>
    <w:rsid w:val="0004515D"/>
    <w:rsid w:val="00063315"/>
    <w:rsid w:val="00094DD0"/>
    <w:rsid w:val="000A6CF6"/>
    <w:rsid w:val="000B34A3"/>
    <w:rsid w:val="000C1608"/>
    <w:rsid w:val="000C5C0F"/>
    <w:rsid w:val="000C5F66"/>
    <w:rsid w:val="000C72CF"/>
    <w:rsid w:val="000D1ABA"/>
    <w:rsid w:val="000D1ADC"/>
    <w:rsid w:val="000E366D"/>
    <w:rsid w:val="000F0CE0"/>
    <w:rsid w:val="000F21CA"/>
    <w:rsid w:val="000F2BCE"/>
    <w:rsid w:val="00100C31"/>
    <w:rsid w:val="00104D80"/>
    <w:rsid w:val="00111803"/>
    <w:rsid w:val="00117E01"/>
    <w:rsid w:val="0012645A"/>
    <w:rsid w:val="001362D3"/>
    <w:rsid w:val="0014066B"/>
    <w:rsid w:val="00155B0A"/>
    <w:rsid w:val="0015695C"/>
    <w:rsid w:val="001763DD"/>
    <w:rsid w:val="001846C0"/>
    <w:rsid w:val="001A37AC"/>
    <w:rsid w:val="001A6CB0"/>
    <w:rsid w:val="001B1F75"/>
    <w:rsid w:val="001B4B69"/>
    <w:rsid w:val="001C0D7C"/>
    <w:rsid w:val="001E19CB"/>
    <w:rsid w:val="001F4AD4"/>
    <w:rsid w:val="0020455A"/>
    <w:rsid w:val="00224480"/>
    <w:rsid w:val="002403CC"/>
    <w:rsid w:val="002424A2"/>
    <w:rsid w:val="00245295"/>
    <w:rsid w:val="00257ABB"/>
    <w:rsid w:val="00262F34"/>
    <w:rsid w:val="00271B7D"/>
    <w:rsid w:val="00273333"/>
    <w:rsid w:val="002815D3"/>
    <w:rsid w:val="00285AC4"/>
    <w:rsid w:val="002875D1"/>
    <w:rsid w:val="00296924"/>
    <w:rsid w:val="002B3CCF"/>
    <w:rsid w:val="002B6F39"/>
    <w:rsid w:val="002D308A"/>
    <w:rsid w:val="002D398E"/>
    <w:rsid w:val="002D4097"/>
    <w:rsid w:val="0031364D"/>
    <w:rsid w:val="00331A0E"/>
    <w:rsid w:val="003367AC"/>
    <w:rsid w:val="0035043F"/>
    <w:rsid w:val="00361410"/>
    <w:rsid w:val="003639F6"/>
    <w:rsid w:val="003732A4"/>
    <w:rsid w:val="003833F9"/>
    <w:rsid w:val="00387C13"/>
    <w:rsid w:val="003912E9"/>
    <w:rsid w:val="00392286"/>
    <w:rsid w:val="003A4C8C"/>
    <w:rsid w:val="003C2C03"/>
    <w:rsid w:val="00405D50"/>
    <w:rsid w:val="0042669B"/>
    <w:rsid w:val="00433E40"/>
    <w:rsid w:val="00440056"/>
    <w:rsid w:val="00445030"/>
    <w:rsid w:val="00463C91"/>
    <w:rsid w:val="00465414"/>
    <w:rsid w:val="00476979"/>
    <w:rsid w:val="00487502"/>
    <w:rsid w:val="00487FD8"/>
    <w:rsid w:val="00493E00"/>
    <w:rsid w:val="004A638F"/>
    <w:rsid w:val="004F24D6"/>
    <w:rsid w:val="005050D1"/>
    <w:rsid w:val="0051294B"/>
    <w:rsid w:val="00531D45"/>
    <w:rsid w:val="00532D54"/>
    <w:rsid w:val="00547C05"/>
    <w:rsid w:val="005710B2"/>
    <w:rsid w:val="005740F4"/>
    <w:rsid w:val="00594E40"/>
    <w:rsid w:val="0059645A"/>
    <w:rsid w:val="005B7C6F"/>
    <w:rsid w:val="005C29AF"/>
    <w:rsid w:val="005C2FF2"/>
    <w:rsid w:val="005D007E"/>
    <w:rsid w:val="005D3140"/>
    <w:rsid w:val="005E3E47"/>
    <w:rsid w:val="0060255D"/>
    <w:rsid w:val="006173E1"/>
    <w:rsid w:val="006205A6"/>
    <w:rsid w:val="00625CA0"/>
    <w:rsid w:val="006264F4"/>
    <w:rsid w:val="006414C3"/>
    <w:rsid w:val="006425E2"/>
    <w:rsid w:val="0064743E"/>
    <w:rsid w:val="00647EBA"/>
    <w:rsid w:val="00650CE1"/>
    <w:rsid w:val="00653C3F"/>
    <w:rsid w:val="006641DC"/>
    <w:rsid w:val="00670BC1"/>
    <w:rsid w:val="00670FCA"/>
    <w:rsid w:val="006766DA"/>
    <w:rsid w:val="0068024A"/>
    <w:rsid w:val="006821B6"/>
    <w:rsid w:val="006830E2"/>
    <w:rsid w:val="00687488"/>
    <w:rsid w:val="00694466"/>
    <w:rsid w:val="006A1F65"/>
    <w:rsid w:val="006A6474"/>
    <w:rsid w:val="006D116B"/>
    <w:rsid w:val="006E2870"/>
    <w:rsid w:val="00712962"/>
    <w:rsid w:val="007151AF"/>
    <w:rsid w:val="00727990"/>
    <w:rsid w:val="00732D2E"/>
    <w:rsid w:val="007335A7"/>
    <w:rsid w:val="00773A18"/>
    <w:rsid w:val="00773F16"/>
    <w:rsid w:val="00797AF0"/>
    <w:rsid w:val="007B2B76"/>
    <w:rsid w:val="007C58F4"/>
    <w:rsid w:val="007C6254"/>
    <w:rsid w:val="007D119D"/>
    <w:rsid w:val="007F04D5"/>
    <w:rsid w:val="007F27FA"/>
    <w:rsid w:val="007F3631"/>
    <w:rsid w:val="007F3B0C"/>
    <w:rsid w:val="007F40CB"/>
    <w:rsid w:val="007F40D7"/>
    <w:rsid w:val="007F41D0"/>
    <w:rsid w:val="00804E8C"/>
    <w:rsid w:val="00815BF8"/>
    <w:rsid w:val="008279DE"/>
    <w:rsid w:val="0083293B"/>
    <w:rsid w:val="00841C3F"/>
    <w:rsid w:val="00845104"/>
    <w:rsid w:val="00850D88"/>
    <w:rsid w:val="008616E7"/>
    <w:rsid w:val="008628AE"/>
    <w:rsid w:val="008645B7"/>
    <w:rsid w:val="00882437"/>
    <w:rsid w:val="00885DF7"/>
    <w:rsid w:val="008B2341"/>
    <w:rsid w:val="008D014B"/>
    <w:rsid w:val="008D024C"/>
    <w:rsid w:val="008E1531"/>
    <w:rsid w:val="0090589C"/>
    <w:rsid w:val="009175C6"/>
    <w:rsid w:val="00923B44"/>
    <w:rsid w:val="00936C1B"/>
    <w:rsid w:val="009634F6"/>
    <w:rsid w:val="009732A6"/>
    <w:rsid w:val="009840E4"/>
    <w:rsid w:val="009933DC"/>
    <w:rsid w:val="009A1B79"/>
    <w:rsid w:val="009C3382"/>
    <w:rsid w:val="009D717D"/>
    <w:rsid w:val="009E708E"/>
    <w:rsid w:val="009F23E2"/>
    <w:rsid w:val="00A07ECA"/>
    <w:rsid w:val="00A2632A"/>
    <w:rsid w:val="00A30A34"/>
    <w:rsid w:val="00A3276C"/>
    <w:rsid w:val="00A33366"/>
    <w:rsid w:val="00A36FD7"/>
    <w:rsid w:val="00A527AB"/>
    <w:rsid w:val="00A60C08"/>
    <w:rsid w:val="00A6543F"/>
    <w:rsid w:val="00A65BC6"/>
    <w:rsid w:val="00A67892"/>
    <w:rsid w:val="00A703DD"/>
    <w:rsid w:val="00A71C80"/>
    <w:rsid w:val="00A94C7E"/>
    <w:rsid w:val="00A967A4"/>
    <w:rsid w:val="00A96966"/>
    <w:rsid w:val="00AA080B"/>
    <w:rsid w:val="00AA3215"/>
    <w:rsid w:val="00AA3605"/>
    <w:rsid w:val="00AA442F"/>
    <w:rsid w:val="00AB05F7"/>
    <w:rsid w:val="00AC26D2"/>
    <w:rsid w:val="00AC5EB5"/>
    <w:rsid w:val="00AE4B9A"/>
    <w:rsid w:val="00AF49AB"/>
    <w:rsid w:val="00B027D6"/>
    <w:rsid w:val="00B07BE4"/>
    <w:rsid w:val="00B20088"/>
    <w:rsid w:val="00B20B60"/>
    <w:rsid w:val="00B2270B"/>
    <w:rsid w:val="00B27502"/>
    <w:rsid w:val="00B43E61"/>
    <w:rsid w:val="00B54025"/>
    <w:rsid w:val="00B6395E"/>
    <w:rsid w:val="00B64857"/>
    <w:rsid w:val="00BC161F"/>
    <w:rsid w:val="00BC36CD"/>
    <w:rsid w:val="00BC45FC"/>
    <w:rsid w:val="00BC535A"/>
    <w:rsid w:val="00BC6D08"/>
    <w:rsid w:val="00BD12BA"/>
    <w:rsid w:val="00BD3492"/>
    <w:rsid w:val="00BE3781"/>
    <w:rsid w:val="00C0056D"/>
    <w:rsid w:val="00C006A1"/>
    <w:rsid w:val="00C02F65"/>
    <w:rsid w:val="00C1446A"/>
    <w:rsid w:val="00C15991"/>
    <w:rsid w:val="00C24DB2"/>
    <w:rsid w:val="00C4371E"/>
    <w:rsid w:val="00C705C8"/>
    <w:rsid w:val="00C82A8F"/>
    <w:rsid w:val="00C96C8C"/>
    <w:rsid w:val="00CA0FE8"/>
    <w:rsid w:val="00CA6AD6"/>
    <w:rsid w:val="00CB65F6"/>
    <w:rsid w:val="00CB76DF"/>
    <w:rsid w:val="00CC1546"/>
    <w:rsid w:val="00CC6544"/>
    <w:rsid w:val="00CE3065"/>
    <w:rsid w:val="00CF31DF"/>
    <w:rsid w:val="00D26D4C"/>
    <w:rsid w:val="00D35E4D"/>
    <w:rsid w:val="00D408FC"/>
    <w:rsid w:val="00D41F9C"/>
    <w:rsid w:val="00D46597"/>
    <w:rsid w:val="00D64040"/>
    <w:rsid w:val="00D654C5"/>
    <w:rsid w:val="00D67302"/>
    <w:rsid w:val="00D67575"/>
    <w:rsid w:val="00D826DE"/>
    <w:rsid w:val="00DA0553"/>
    <w:rsid w:val="00DA0949"/>
    <w:rsid w:val="00DA2283"/>
    <w:rsid w:val="00DA3C8B"/>
    <w:rsid w:val="00DA791C"/>
    <w:rsid w:val="00DB0652"/>
    <w:rsid w:val="00DB1049"/>
    <w:rsid w:val="00DC1621"/>
    <w:rsid w:val="00DC605F"/>
    <w:rsid w:val="00DE0D25"/>
    <w:rsid w:val="00DE50D0"/>
    <w:rsid w:val="00DF1361"/>
    <w:rsid w:val="00DF1705"/>
    <w:rsid w:val="00DF51C9"/>
    <w:rsid w:val="00E2441C"/>
    <w:rsid w:val="00E42D8C"/>
    <w:rsid w:val="00E528C6"/>
    <w:rsid w:val="00E71949"/>
    <w:rsid w:val="00EA5D70"/>
    <w:rsid w:val="00EA6318"/>
    <w:rsid w:val="00EC05DE"/>
    <w:rsid w:val="00EE6167"/>
    <w:rsid w:val="00EF04B4"/>
    <w:rsid w:val="00EF7DD8"/>
    <w:rsid w:val="00F009A6"/>
    <w:rsid w:val="00F618A2"/>
    <w:rsid w:val="00F64470"/>
    <w:rsid w:val="00F73789"/>
    <w:rsid w:val="00F84888"/>
    <w:rsid w:val="00F94284"/>
    <w:rsid w:val="00F944AD"/>
    <w:rsid w:val="00FF31E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9840E4"/>
    <w:pPr>
      <w:framePr w:hSpace="180" w:wrap="around" w:vAnchor="text" w:hAnchor="text" w:y="1"/>
      <w:numPr>
        <w:numId w:val="29"/>
      </w:numPr>
      <w:spacing w:after="60"/>
      <w:ind w:hanging="155"/>
      <w:contextualSpacing w:val="0"/>
      <w:suppressOverlap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9840E4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  <w:style w:type="paragraph" w:customStyle="1" w:styleId="FTTLessonStandard">
    <w:name w:val="FTT Lesson Standard"/>
    <w:basedOn w:val="Normal"/>
    <w:link w:val="FTTLessonStandardChar"/>
    <w:qFormat/>
    <w:rsid w:val="00CB76DF"/>
    <w:pPr>
      <w:autoSpaceDE w:val="0"/>
      <w:autoSpaceDN w:val="0"/>
      <w:adjustRightInd w:val="0"/>
      <w:spacing w:after="0" w:line="240" w:lineRule="auto"/>
    </w:pPr>
    <w:rPr>
      <w:rFonts w:ascii="Candara" w:hAnsi="Candara" w:cs="Gotham-Book"/>
      <w:color w:val="262626" w:themeColor="text1" w:themeTint="D9"/>
      <w:sz w:val="15"/>
      <w:szCs w:val="15"/>
    </w:rPr>
  </w:style>
  <w:style w:type="character" w:customStyle="1" w:styleId="FTTLessonStandardChar">
    <w:name w:val="FTT Lesson Standard Char"/>
    <w:basedOn w:val="DefaultParagraphFont"/>
    <w:link w:val="FTTLessonStandard"/>
    <w:rsid w:val="00CB76DF"/>
    <w:rPr>
      <w:rFonts w:ascii="Candara" w:hAnsi="Candara" w:cs="Gotham-Book"/>
      <w:color w:val="262626" w:themeColor="text1" w:themeTint="D9"/>
      <w:sz w:val="15"/>
      <w:szCs w:val="15"/>
    </w:rPr>
  </w:style>
  <w:style w:type="paragraph" w:styleId="Title">
    <w:name w:val="Title"/>
    <w:basedOn w:val="Normal"/>
    <w:link w:val="TitleChar"/>
    <w:uiPriority w:val="10"/>
    <w:qFormat/>
    <w:rsid w:val="00797AF0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97AF0"/>
    <w:rPr>
      <w:rFonts w:ascii="Arial" w:eastAsia="Times New Roman" w:hAnsi="Arial" w:cs="Arial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9840E4"/>
    <w:pPr>
      <w:framePr w:hSpace="180" w:wrap="around" w:vAnchor="text" w:hAnchor="text" w:y="1"/>
      <w:numPr>
        <w:numId w:val="29"/>
      </w:numPr>
      <w:spacing w:after="60"/>
      <w:ind w:hanging="155"/>
      <w:contextualSpacing w:val="0"/>
      <w:suppressOverlap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9840E4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  <w:style w:type="paragraph" w:customStyle="1" w:styleId="FTTLessonStandard">
    <w:name w:val="FTT Lesson Standard"/>
    <w:basedOn w:val="Normal"/>
    <w:link w:val="FTTLessonStandardChar"/>
    <w:qFormat/>
    <w:rsid w:val="00CB76DF"/>
    <w:pPr>
      <w:autoSpaceDE w:val="0"/>
      <w:autoSpaceDN w:val="0"/>
      <w:adjustRightInd w:val="0"/>
      <w:spacing w:after="0" w:line="240" w:lineRule="auto"/>
    </w:pPr>
    <w:rPr>
      <w:rFonts w:ascii="Candara" w:hAnsi="Candara" w:cs="Gotham-Book"/>
      <w:color w:val="262626" w:themeColor="text1" w:themeTint="D9"/>
      <w:sz w:val="15"/>
      <w:szCs w:val="15"/>
    </w:rPr>
  </w:style>
  <w:style w:type="character" w:customStyle="1" w:styleId="FTTLessonStandardChar">
    <w:name w:val="FTT Lesson Standard Char"/>
    <w:basedOn w:val="DefaultParagraphFont"/>
    <w:link w:val="FTTLessonStandard"/>
    <w:rsid w:val="00CB76DF"/>
    <w:rPr>
      <w:rFonts w:ascii="Candara" w:hAnsi="Candara" w:cs="Gotham-Book"/>
      <w:color w:val="262626" w:themeColor="text1" w:themeTint="D9"/>
      <w:sz w:val="15"/>
      <w:szCs w:val="15"/>
    </w:rPr>
  </w:style>
  <w:style w:type="paragraph" w:styleId="Title">
    <w:name w:val="Title"/>
    <w:basedOn w:val="Normal"/>
    <w:link w:val="TitleChar"/>
    <w:uiPriority w:val="10"/>
    <w:qFormat/>
    <w:rsid w:val="00797AF0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97AF0"/>
    <w:rPr>
      <w:rFonts w:ascii="Arial" w:eastAsia="Times New Roman" w:hAnsi="Arial" w:cs="Arial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A233-FC4B-46C7-A57D-F775828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Lesson Plan</vt:lpstr>
    </vt:vector>
  </TitlesOfParts>
  <Company>Hewlett-Packard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Lesson Plan</dc:title>
  <dc:creator>For the Teachers</dc:creator>
  <cp:lastModifiedBy>TJB</cp:lastModifiedBy>
  <cp:revision>9</cp:revision>
  <cp:lastPrinted>2013-05-27T20:47:00Z</cp:lastPrinted>
  <dcterms:created xsi:type="dcterms:W3CDTF">2014-03-10T15:52:00Z</dcterms:created>
  <dcterms:modified xsi:type="dcterms:W3CDTF">2014-04-03T02:31:00Z</dcterms:modified>
</cp:coreProperties>
</file>