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3"/>
        <w:tblW w:w="0" w:type="auto"/>
        <w:tblLook w:val="04A0" w:firstRow="1" w:lastRow="0" w:firstColumn="1" w:lastColumn="0" w:noHBand="0" w:noVBand="1"/>
      </w:tblPr>
      <w:tblGrid>
        <w:gridCol w:w="3798"/>
      </w:tblGrid>
      <w:tr w:rsidR="00327E73" w:rsidRPr="00327E73" w:rsidTr="007C0B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8" w:space="0" w:color="76923C" w:themeColor="accent3" w:themeShade="BF"/>
              <w:bottom w:val="single" w:sz="8" w:space="0" w:color="76923C" w:themeColor="accent3" w:themeShade="BF"/>
            </w:tcBorders>
          </w:tcPr>
          <w:p w:rsidR="007361FF" w:rsidRPr="00327E73" w:rsidRDefault="007361FF" w:rsidP="007361FF">
            <w:pPr>
              <w:rPr>
                <w:rFonts w:ascii="Candara" w:eastAsia="Times New Roman" w:hAnsi="Candara" w:cs="Tahoma"/>
                <w:color w:val="404040" w:themeColor="text1" w:themeTint="BF"/>
              </w:rPr>
            </w:pPr>
            <w:r w:rsidRPr="00327E73">
              <w:rPr>
                <w:rFonts w:ascii="Candara" w:eastAsia="Times New Roman" w:hAnsi="Candara" w:cs="Tahoma"/>
                <w:color w:val="404040" w:themeColor="text1" w:themeTint="BF"/>
              </w:rPr>
              <w:t>Lesson Title:</w:t>
            </w:r>
          </w:p>
          <w:p w:rsidR="007361FF" w:rsidRPr="00327E73" w:rsidRDefault="007361FF" w:rsidP="00A17E5B">
            <w:pPr>
              <w:jc w:val="center"/>
              <w:rPr>
                <w:rFonts w:ascii="Candara" w:hAnsi="Candara" w:cs="Tahoma"/>
                <w:color w:val="404040" w:themeColor="text1" w:themeTint="BF"/>
                <w:sz w:val="8"/>
                <w:szCs w:val="17"/>
              </w:rPr>
            </w:pPr>
          </w:p>
          <w:p w:rsidR="00A17E5B" w:rsidRPr="00327E73" w:rsidRDefault="007C0B71" w:rsidP="00A17E5B">
            <w:pPr>
              <w:jc w:val="center"/>
              <w:rPr>
                <w:rFonts w:ascii="Candara" w:hAnsi="Candara" w:cs="Tahoma"/>
                <w:color w:val="404040" w:themeColor="text1" w:themeTint="BF"/>
                <w:szCs w:val="17"/>
              </w:rPr>
            </w:pPr>
            <w:r>
              <w:rPr>
                <w:rFonts w:ascii="Candara" w:hAnsi="Candara" w:cs="Tahoma"/>
                <w:color w:val="404040" w:themeColor="text1" w:themeTint="BF"/>
                <w:szCs w:val="17"/>
              </w:rPr>
              <w:t>Cause and Effect Matrix</w:t>
            </w:r>
          </w:p>
        </w:tc>
      </w:tr>
      <w:tr w:rsidR="00327E73" w:rsidRPr="00327E73" w:rsidTr="00A17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8" w:space="0" w:color="76923C" w:themeColor="accent3" w:themeShade="BF"/>
              <w:bottom w:val="single" w:sz="8" w:space="0" w:color="76923C" w:themeColor="accent3" w:themeShade="BF"/>
            </w:tcBorders>
          </w:tcPr>
          <w:p w:rsidR="007361FF" w:rsidRPr="00327E73" w:rsidRDefault="007361FF" w:rsidP="00265DEC">
            <w:pPr>
              <w:rPr>
                <w:rFonts w:ascii="Candara" w:hAnsi="Candara" w:cs="Tahoma"/>
                <w:color w:val="404040" w:themeColor="text1" w:themeTint="BF"/>
                <w:sz w:val="10"/>
                <w:szCs w:val="17"/>
              </w:rPr>
            </w:pPr>
          </w:p>
        </w:tc>
      </w:tr>
      <w:tr w:rsidR="00327E73" w:rsidRPr="00327E73" w:rsidTr="00A17E5B">
        <w:trPr>
          <w:trHeight w:val="10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8" w:space="0" w:color="76923C" w:themeColor="accent3" w:themeShade="BF"/>
              <w:bottom w:val="single" w:sz="8" w:space="0" w:color="76923C" w:themeColor="accent3" w:themeShade="BF"/>
            </w:tcBorders>
          </w:tcPr>
          <w:p w:rsidR="003C6D4F" w:rsidRPr="00327E73" w:rsidRDefault="003C6D4F" w:rsidP="00265DEC">
            <w:pPr>
              <w:rPr>
                <w:rFonts w:ascii="Candara" w:hAnsi="Candara" w:cs="Tahoma"/>
                <w:color w:val="404040" w:themeColor="text1" w:themeTint="BF"/>
                <w:sz w:val="17"/>
                <w:szCs w:val="17"/>
              </w:rPr>
            </w:pPr>
            <w:r w:rsidRPr="00327E73">
              <w:rPr>
                <w:rFonts w:ascii="Candara" w:hAnsi="Candara" w:cs="Tahoma"/>
                <w:color w:val="404040" w:themeColor="text1" w:themeTint="BF"/>
                <w:sz w:val="17"/>
                <w:szCs w:val="17"/>
              </w:rPr>
              <w:t>Lesson Introduction:</w:t>
            </w:r>
          </w:p>
          <w:p w:rsidR="007C0B71" w:rsidRDefault="007C0B71" w:rsidP="007C0B71">
            <w:pPr>
              <w:rPr>
                <w:rFonts w:ascii="Candara" w:hAnsi="Candara" w:cs="Calibri"/>
                <w:b w:val="0"/>
                <w:color w:val="262626" w:themeColor="text1" w:themeTint="D9"/>
                <w:sz w:val="17"/>
                <w:szCs w:val="17"/>
              </w:rPr>
            </w:pPr>
            <w:r w:rsidRPr="002E56D3">
              <w:rPr>
                <w:rFonts w:ascii="Candara" w:hAnsi="Candara" w:cs="Calibri"/>
                <w:b w:val="0"/>
                <w:color w:val="262626" w:themeColor="text1" w:themeTint="D9"/>
                <w:sz w:val="17"/>
                <w:szCs w:val="17"/>
              </w:rPr>
              <w:t>Begin work as a group, then allow students to work alone or in pairs</w:t>
            </w:r>
            <w:r>
              <w:rPr>
                <w:rFonts w:ascii="Candara" w:hAnsi="Candara" w:cs="Calibri"/>
                <w:b w:val="0"/>
                <w:color w:val="262626" w:themeColor="text1" w:themeTint="D9"/>
                <w:sz w:val="17"/>
                <w:szCs w:val="17"/>
              </w:rPr>
              <w:t xml:space="preserve"> with others at the same level</w:t>
            </w:r>
          </w:p>
          <w:p w:rsidR="00DB2D9F" w:rsidRPr="007C0B71" w:rsidRDefault="007C0B71" w:rsidP="00265DEC">
            <w:pPr>
              <w:rPr>
                <w:rFonts w:ascii="Candara" w:hAnsi="Candara" w:cs="Tahoma"/>
                <w:b w:val="0"/>
                <w:color w:val="404040" w:themeColor="text1" w:themeTint="BF"/>
                <w:sz w:val="17"/>
                <w:szCs w:val="17"/>
              </w:rPr>
            </w:pPr>
            <w:r w:rsidRPr="007C0B71">
              <w:rPr>
                <w:rFonts w:ascii="Candara" w:hAnsi="Candara" w:cs="Tahoma"/>
                <w:b w:val="0"/>
                <w:color w:val="404040" w:themeColor="text1" w:themeTint="BF"/>
                <w:sz w:val="17"/>
                <w:szCs w:val="17"/>
              </w:rPr>
              <w:t xml:space="preserve">- </w:t>
            </w:r>
            <w:r>
              <w:rPr>
                <w:rFonts w:ascii="Candara" w:hAnsi="Candara" w:cs="Tahoma"/>
                <w:b w:val="0"/>
                <w:color w:val="404040" w:themeColor="text1" w:themeTint="BF"/>
                <w:sz w:val="17"/>
                <w:szCs w:val="17"/>
              </w:rPr>
              <w:t xml:space="preserve">Review </w:t>
            </w:r>
            <w:r w:rsidRPr="007C0B71">
              <w:rPr>
                <w:rFonts w:ascii="Candara" w:hAnsi="Candara" w:cs="Tahoma"/>
                <w:b w:val="0"/>
                <w:color w:val="404040" w:themeColor="text1" w:themeTint="BF"/>
                <w:sz w:val="17"/>
                <w:szCs w:val="17"/>
              </w:rPr>
              <w:t>idea of cause and effect</w:t>
            </w:r>
            <w:r>
              <w:rPr>
                <w:rFonts w:ascii="Candara" w:hAnsi="Candara" w:cs="Tahoma"/>
                <w:b w:val="0"/>
                <w:color w:val="404040" w:themeColor="text1" w:themeTint="BF"/>
                <w:sz w:val="17"/>
                <w:szCs w:val="17"/>
              </w:rPr>
              <w:t xml:space="preserve"> using familiar examples</w:t>
            </w:r>
          </w:p>
          <w:p w:rsidR="00DB2D9F" w:rsidRPr="00327E73" w:rsidRDefault="00DB2D9F" w:rsidP="00265DEC">
            <w:pPr>
              <w:rPr>
                <w:b w:val="0"/>
                <w:color w:val="404040" w:themeColor="text1" w:themeTint="BF"/>
                <w:sz w:val="10"/>
                <w:szCs w:val="10"/>
              </w:rPr>
            </w:pPr>
          </w:p>
        </w:tc>
      </w:tr>
      <w:tr w:rsidR="00327E73" w:rsidRPr="00327E73" w:rsidTr="00A17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8" w:space="0" w:color="76923C" w:themeColor="accent3" w:themeShade="BF"/>
              <w:bottom w:val="single" w:sz="8" w:space="0" w:color="76923C" w:themeColor="accent3" w:themeShade="BF"/>
            </w:tcBorders>
            <w:shd w:val="clear" w:color="auto" w:fill="EAF1DD" w:themeFill="accent3" w:themeFillTint="33"/>
          </w:tcPr>
          <w:p w:rsidR="003C6D4F" w:rsidRPr="00327E73" w:rsidRDefault="003C6D4F" w:rsidP="00265DEC">
            <w:pPr>
              <w:rPr>
                <w:color w:val="404040" w:themeColor="text1" w:themeTint="BF"/>
                <w:sz w:val="10"/>
                <w:szCs w:val="10"/>
              </w:rPr>
            </w:pPr>
          </w:p>
        </w:tc>
      </w:tr>
      <w:tr w:rsidR="00327E73" w:rsidRPr="00327E73" w:rsidTr="00A17E5B">
        <w:trPr>
          <w:trHeight w:val="10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8" w:space="0" w:color="76923C" w:themeColor="accent3" w:themeShade="BF"/>
              <w:bottom w:val="single" w:sz="8" w:space="0" w:color="76923C" w:themeColor="accent3" w:themeShade="BF"/>
            </w:tcBorders>
          </w:tcPr>
          <w:p w:rsidR="003C6D4F" w:rsidRPr="00327E73" w:rsidRDefault="003C6D4F" w:rsidP="00265DEC">
            <w:pPr>
              <w:rPr>
                <w:rFonts w:ascii="Candara" w:hAnsi="Candara" w:cs="Tahoma"/>
                <w:color w:val="404040" w:themeColor="text1" w:themeTint="BF"/>
                <w:sz w:val="17"/>
                <w:szCs w:val="17"/>
              </w:rPr>
            </w:pPr>
            <w:r w:rsidRPr="00327E73">
              <w:rPr>
                <w:rFonts w:ascii="Candara" w:hAnsi="Candara" w:cs="Tahoma"/>
                <w:color w:val="404040" w:themeColor="text1" w:themeTint="BF"/>
                <w:sz w:val="17"/>
                <w:szCs w:val="17"/>
              </w:rPr>
              <w:t>Lesson Closure/Summary:</w:t>
            </w:r>
          </w:p>
          <w:p w:rsidR="00DB2D9F" w:rsidRPr="007C0B71" w:rsidRDefault="00D27740" w:rsidP="00DB2D9F">
            <w:pPr>
              <w:rPr>
                <w:rFonts w:ascii="Candara" w:hAnsi="Candara" w:cs="Tahoma"/>
                <w:b w:val="0"/>
                <w:color w:val="262626" w:themeColor="text1" w:themeTint="D9"/>
                <w:sz w:val="18"/>
                <w:szCs w:val="20"/>
              </w:rPr>
            </w:pPr>
            <w:r w:rsidRPr="007C0B71">
              <w:rPr>
                <w:rFonts w:ascii="Candara" w:hAnsi="Candara" w:cs="Calibri"/>
                <w:b w:val="0"/>
                <w:color w:val="262626" w:themeColor="text1" w:themeTint="D9"/>
                <w:sz w:val="17"/>
                <w:szCs w:val="17"/>
              </w:rPr>
              <w:t xml:space="preserve">- As a group, talk through the cause and effect pairs they found.  Depending on the article, there may be several possibilities that students have identified as cause/effect – some more obvious than others.  </w:t>
            </w:r>
            <w:r w:rsidR="002E78D1">
              <w:rPr>
                <w:rFonts w:ascii="Candara" w:hAnsi="Candara" w:cs="Calibri"/>
                <w:b w:val="0"/>
                <w:color w:val="262626" w:themeColor="text1" w:themeTint="D9"/>
                <w:sz w:val="17"/>
                <w:szCs w:val="17"/>
              </w:rPr>
              <w:t xml:space="preserve">Multiple pairs may be correct. </w:t>
            </w:r>
            <w:r w:rsidRPr="007C0B71">
              <w:rPr>
                <w:rFonts w:ascii="Candara" w:hAnsi="Candara" w:cs="Calibri"/>
                <w:b w:val="0"/>
                <w:color w:val="262626" w:themeColor="text1" w:themeTint="D9"/>
                <w:sz w:val="17"/>
                <w:szCs w:val="17"/>
              </w:rPr>
              <w:t>Discuss with students.</w:t>
            </w:r>
          </w:p>
          <w:p w:rsidR="00DB2D9F" w:rsidRPr="00327E73" w:rsidRDefault="00DB2D9F" w:rsidP="00265DEC">
            <w:pPr>
              <w:rPr>
                <w:color w:val="404040" w:themeColor="text1" w:themeTint="BF"/>
                <w:sz w:val="10"/>
                <w:szCs w:val="10"/>
              </w:rPr>
            </w:pPr>
          </w:p>
        </w:tc>
      </w:tr>
    </w:tbl>
    <w:p w:rsidR="003C6D4F" w:rsidRPr="00327E73" w:rsidRDefault="003C6D4F" w:rsidP="003C6D4F">
      <w:pPr>
        <w:rPr>
          <w:color w:val="404040" w:themeColor="text1" w:themeTint="BF"/>
          <w:sz w:val="4"/>
        </w:rPr>
      </w:pPr>
    </w:p>
    <w:tbl>
      <w:tblPr>
        <w:tblStyle w:val="TableGrid"/>
        <w:tblW w:w="4608" w:type="dxa"/>
        <w:tblBorders>
          <w:top w:val="single" w:sz="4" w:space="0" w:color="76923C" w:themeColor="accent3" w:themeShade="BF"/>
          <w:left w:val="none" w:sz="0" w:space="0" w:color="auto"/>
          <w:bottom w:val="single" w:sz="4" w:space="0" w:color="76923C" w:themeColor="accent3" w:themeShade="BF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3798"/>
        <w:gridCol w:w="810"/>
      </w:tblGrid>
      <w:tr w:rsidR="00327E73" w:rsidRPr="00327E73" w:rsidTr="002E78D1">
        <w:trPr>
          <w:gridAfter w:val="1"/>
          <w:wAfter w:w="810" w:type="dxa"/>
          <w:trHeight w:val="70"/>
        </w:trPr>
        <w:tc>
          <w:tcPr>
            <w:tcW w:w="3798" w:type="dxa"/>
            <w:shd w:val="clear" w:color="auto" w:fill="C6D9F1" w:themeFill="text2" w:themeFillTint="33"/>
          </w:tcPr>
          <w:p w:rsidR="003C6D4F" w:rsidRPr="00327E73" w:rsidRDefault="003C6D4F" w:rsidP="00265DEC">
            <w:pPr>
              <w:rPr>
                <w:rFonts w:ascii="Candara" w:hAnsi="Candara" w:cs="Tahoma"/>
                <w:b/>
                <w:color w:val="404040" w:themeColor="text1" w:themeTint="BF"/>
                <w:sz w:val="20"/>
                <w:szCs w:val="16"/>
              </w:rPr>
            </w:pPr>
            <w:r w:rsidRPr="00327E73">
              <w:rPr>
                <w:rFonts w:ascii="Candara" w:hAnsi="Candara" w:cs="Tahoma"/>
                <w:b/>
                <w:color w:val="404040" w:themeColor="text1" w:themeTint="BF"/>
                <w:sz w:val="20"/>
                <w:szCs w:val="16"/>
              </w:rPr>
              <w:t>Related Common Core State Standards:</w:t>
            </w:r>
          </w:p>
          <w:p w:rsidR="0067576F" w:rsidRDefault="0067576F" w:rsidP="0067576F">
            <w:pPr>
              <w:autoSpaceDE w:val="0"/>
              <w:autoSpaceDN w:val="0"/>
              <w:adjustRightInd w:val="0"/>
              <w:rPr>
                <w:rFonts w:ascii="Candara" w:hAnsi="Candara"/>
                <w:b/>
                <w:color w:val="404040" w:themeColor="text1" w:themeTint="BF"/>
                <w:sz w:val="16"/>
                <w:szCs w:val="16"/>
              </w:rPr>
            </w:pPr>
          </w:p>
          <w:p w:rsidR="00152607" w:rsidRPr="00FF6E3E" w:rsidRDefault="00152607" w:rsidP="00152607">
            <w:pPr>
              <w:rPr>
                <w:rFonts w:ascii="Candara" w:hAnsi="Candara" w:cs="Gotham-Book"/>
                <w:b/>
                <w:sz w:val="16"/>
                <w:szCs w:val="16"/>
              </w:rPr>
            </w:pPr>
            <w:r w:rsidRPr="00FF6E3E">
              <w:rPr>
                <w:rFonts w:ascii="Candara" w:hAnsi="Candara" w:cs="Gotham-Book"/>
                <w:b/>
                <w:sz w:val="16"/>
                <w:szCs w:val="16"/>
              </w:rPr>
              <w:t>9</w:t>
            </w:r>
            <w:r w:rsidRPr="00FF6E3E">
              <w:rPr>
                <w:rFonts w:ascii="Candara" w:hAnsi="Candara" w:cs="Gotham-Book"/>
                <w:b/>
                <w:sz w:val="16"/>
                <w:szCs w:val="16"/>
                <w:vertAlign w:val="superscript"/>
              </w:rPr>
              <w:t>th</w:t>
            </w:r>
            <w:r w:rsidRPr="00FF6E3E">
              <w:rPr>
                <w:rFonts w:ascii="Candara" w:hAnsi="Candara" w:cs="Gotham-Book"/>
                <w:b/>
                <w:sz w:val="16"/>
                <w:szCs w:val="16"/>
              </w:rPr>
              <w:t>-10</w:t>
            </w:r>
            <w:r w:rsidRPr="00FF6E3E">
              <w:rPr>
                <w:rFonts w:ascii="Candara" w:hAnsi="Candara" w:cs="Gotham-Book"/>
                <w:b/>
                <w:sz w:val="16"/>
                <w:szCs w:val="16"/>
                <w:vertAlign w:val="superscript"/>
              </w:rPr>
              <w:t>th</w:t>
            </w:r>
            <w:r w:rsidRPr="00FF6E3E">
              <w:rPr>
                <w:rFonts w:ascii="Candara" w:hAnsi="Candara" w:cs="Gotham-Book"/>
                <w:b/>
                <w:sz w:val="16"/>
                <w:szCs w:val="16"/>
              </w:rPr>
              <w:t xml:space="preserve"> Grades: Key Ideas and Details</w:t>
            </w:r>
          </w:p>
          <w:p w:rsidR="00152607" w:rsidRPr="00FF6E3E" w:rsidRDefault="00152607" w:rsidP="0015260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80" w:hanging="180"/>
              <w:rPr>
                <w:color w:val="404040" w:themeColor="text1" w:themeTint="BF"/>
                <w:sz w:val="16"/>
                <w:szCs w:val="16"/>
              </w:rPr>
            </w:pPr>
            <w:r w:rsidRPr="00FF6E3E">
              <w:rPr>
                <w:rFonts w:ascii="Candara" w:hAnsi="Candara" w:cs="Gotham-Book"/>
                <w:sz w:val="16"/>
                <w:szCs w:val="16"/>
              </w:rPr>
              <w:t>Analyze in detail a series of events described in a text; determine whether earlier events caused later ones or simply preceded them.</w:t>
            </w:r>
          </w:p>
          <w:p w:rsidR="00152607" w:rsidRDefault="00152607" w:rsidP="0067576F">
            <w:pPr>
              <w:autoSpaceDE w:val="0"/>
              <w:autoSpaceDN w:val="0"/>
              <w:adjustRightInd w:val="0"/>
              <w:rPr>
                <w:rFonts w:ascii="Candara" w:hAnsi="Candara"/>
                <w:b/>
                <w:color w:val="404040" w:themeColor="text1" w:themeTint="BF"/>
                <w:sz w:val="16"/>
                <w:szCs w:val="16"/>
              </w:rPr>
            </w:pPr>
          </w:p>
          <w:p w:rsidR="00152607" w:rsidRPr="006904FA" w:rsidRDefault="00152607" w:rsidP="00152607">
            <w:pPr>
              <w:rPr>
                <w:rFonts w:ascii="Candara" w:hAnsi="Candara" w:cs="Gotham-Book"/>
                <w:b/>
                <w:sz w:val="16"/>
                <w:szCs w:val="16"/>
              </w:rPr>
            </w:pPr>
            <w:r w:rsidRPr="006904FA">
              <w:rPr>
                <w:rFonts w:ascii="Candara" w:hAnsi="Candara" w:cs="Gotham-Book"/>
                <w:b/>
                <w:sz w:val="16"/>
                <w:szCs w:val="16"/>
              </w:rPr>
              <w:t>6</w:t>
            </w:r>
            <w:r w:rsidRPr="006904FA">
              <w:rPr>
                <w:rFonts w:ascii="Candara" w:hAnsi="Candara" w:cs="Gotham-Book"/>
                <w:b/>
                <w:sz w:val="16"/>
                <w:szCs w:val="16"/>
                <w:vertAlign w:val="superscript"/>
              </w:rPr>
              <w:t xml:space="preserve">th </w:t>
            </w:r>
            <w:r w:rsidRPr="006904FA">
              <w:rPr>
                <w:rFonts w:ascii="Candara" w:hAnsi="Candara" w:cs="Gotham-Book"/>
                <w:b/>
                <w:sz w:val="16"/>
                <w:szCs w:val="16"/>
              </w:rPr>
              <w:t xml:space="preserve">Grade: </w:t>
            </w:r>
            <w:r w:rsidRPr="006904FA">
              <w:rPr>
                <w:rFonts w:ascii="Candara" w:hAnsi="Candara"/>
                <w:b/>
                <w:sz w:val="16"/>
                <w:szCs w:val="16"/>
              </w:rPr>
              <w:t>Vocabulary Acquisition and Use</w:t>
            </w:r>
            <w:r w:rsidRPr="006904FA">
              <w:rPr>
                <w:rFonts w:ascii="Candara" w:hAnsi="Candara" w:cs="Gotham-Book"/>
                <w:b/>
                <w:sz w:val="16"/>
                <w:szCs w:val="16"/>
              </w:rPr>
              <w:t xml:space="preserve"> </w:t>
            </w:r>
          </w:p>
          <w:p w:rsidR="00152607" w:rsidRPr="00FF6E3E" w:rsidRDefault="00152607" w:rsidP="0015260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80" w:hanging="180"/>
              <w:rPr>
                <w:rFonts w:ascii="Candara" w:hAnsi="Candara" w:cs="Gotham-Book"/>
                <w:sz w:val="16"/>
                <w:szCs w:val="16"/>
              </w:rPr>
            </w:pPr>
            <w:r w:rsidRPr="00FF6E3E">
              <w:rPr>
                <w:rFonts w:ascii="Candara" w:hAnsi="Candara" w:cs="Gotham-Book"/>
                <w:sz w:val="16"/>
                <w:szCs w:val="16"/>
              </w:rPr>
              <w:t>Use the relationship between particular words (e.g., cause/effect, part/whole, item/category) to better understand each of the words.</w:t>
            </w:r>
          </w:p>
          <w:p w:rsidR="00152607" w:rsidRDefault="00152607" w:rsidP="0067576F">
            <w:pPr>
              <w:autoSpaceDE w:val="0"/>
              <w:autoSpaceDN w:val="0"/>
              <w:adjustRightInd w:val="0"/>
              <w:rPr>
                <w:rFonts w:ascii="Candara" w:hAnsi="Candara"/>
                <w:b/>
                <w:color w:val="404040" w:themeColor="text1" w:themeTint="BF"/>
                <w:sz w:val="16"/>
                <w:szCs w:val="16"/>
              </w:rPr>
            </w:pPr>
          </w:p>
          <w:p w:rsidR="00152607" w:rsidRPr="006904FA" w:rsidRDefault="00152607" w:rsidP="00152607">
            <w:pPr>
              <w:rPr>
                <w:rFonts w:ascii="Candara" w:hAnsi="Candara"/>
                <w:b/>
                <w:sz w:val="16"/>
                <w:szCs w:val="16"/>
              </w:rPr>
            </w:pPr>
            <w:r w:rsidRPr="006904FA">
              <w:rPr>
                <w:rFonts w:ascii="Candara" w:hAnsi="Candara"/>
                <w:b/>
                <w:sz w:val="16"/>
                <w:szCs w:val="16"/>
              </w:rPr>
              <w:t>5</w:t>
            </w:r>
            <w:r w:rsidRPr="006904FA">
              <w:rPr>
                <w:rFonts w:ascii="Candara" w:hAnsi="Candara"/>
                <w:b/>
                <w:sz w:val="16"/>
                <w:szCs w:val="16"/>
                <w:vertAlign w:val="superscript"/>
              </w:rPr>
              <w:t>th</w:t>
            </w:r>
            <w:r w:rsidRPr="006904FA">
              <w:rPr>
                <w:rFonts w:ascii="Candara" w:hAnsi="Candara"/>
                <w:b/>
                <w:sz w:val="16"/>
                <w:szCs w:val="16"/>
              </w:rPr>
              <w:t xml:space="preserve"> Grade: Vocabulary Acquisition and Use</w:t>
            </w:r>
          </w:p>
          <w:p w:rsidR="00152607" w:rsidRDefault="00152607" w:rsidP="0015260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80" w:hanging="180"/>
              <w:rPr>
                <w:rFonts w:ascii="Candara" w:hAnsi="Candara" w:cs="Gotham-Book"/>
                <w:sz w:val="16"/>
                <w:szCs w:val="16"/>
              </w:rPr>
            </w:pPr>
            <w:r w:rsidRPr="00FF6E3E">
              <w:rPr>
                <w:rFonts w:ascii="Candara" w:hAnsi="Candara" w:cs="Gotham-Book"/>
                <w:sz w:val="16"/>
                <w:szCs w:val="16"/>
              </w:rPr>
              <w:t xml:space="preserve">Determine or clarify the meaning of unknown and multiple-meaning words and phrases based on </w:t>
            </w:r>
            <w:r w:rsidRPr="00FF6E3E">
              <w:rPr>
                <w:rFonts w:ascii="Candara" w:hAnsi="Candara" w:cs="Gotham-BookItalic"/>
                <w:i/>
                <w:iCs/>
                <w:sz w:val="16"/>
                <w:szCs w:val="16"/>
              </w:rPr>
              <w:t xml:space="preserve">grade 5 reading and content, </w:t>
            </w:r>
            <w:r w:rsidRPr="00FF6E3E">
              <w:rPr>
                <w:rFonts w:ascii="Candara" w:hAnsi="Candara" w:cs="Gotham-Book"/>
                <w:sz w:val="16"/>
                <w:szCs w:val="16"/>
              </w:rPr>
              <w:t>choosing flexibly from a range of strategies.</w:t>
            </w:r>
          </w:p>
          <w:p w:rsidR="00152607" w:rsidRPr="00FF6E3E" w:rsidRDefault="00152607" w:rsidP="0015260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40" w:hanging="180"/>
              <w:rPr>
                <w:rFonts w:ascii="Candara" w:hAnsi="Candara" w:cs="Gotham-Book"/>
                <w:sz w:val="16"/>
                <w:szCs w:val="16"/>
              </w:rPr>
            </w:pPr>
            <w:r w:rsidRPr="00FF6E3E">
              <w:rPr>
                <w:rFonts w:ascii="Candara" w:hAnsi="Candara" w:cs="Gotham-Book"/>
                <w:sz w:val="16"/>
                <w:szCs w:val="16"/>
              </w:rPr>
              <w:t>Use context (e.g., cause/effect relationships and comparisons in text) as a clue to the meaning of a word or phrase.</w:t>
            </w:r>
          </w:p>
          <w:p w:rsidR="00152607" w:rsidRDefault="00152607" w:rsidP="0067576F">
            <w:pPr>
              <w:autoSpaceDE w:val="0"/>
              <w:autoSpaceDN w:val="0"/>
              <w:adjustRightInd w:val="0"/>
              <w:rPr>
                <w:rFonts w:ascii="Candara" w:hAnsi="Candara"/>
                <w:b/>
                <w:color w:val="404040" w:themeColor="text1" w:themeTint="BF"/>
                <w:sz w:val="16"/>
                <w:szCs w:val="16"/>
              </w:rPr>
            </w:pPr>
          </w:p>
          <w:p w:rsidR="00152607" w:rsidRPr="006904FA" w:rsidRDefault="00152607" w:rsidP="00152607">
            <w:pPr>
              <w:rPr>
                <w:rFonts w:ascii="Candara" w:hAnsi="Candara" w:cs="Gotham-Book"/>
                <w:b/>
                <w:sz w:val="16"/>
                <w:szCs w:val="16"/>
              </w:rPr>
            </w:pPr>
            <w:r w:rsidRPr="006904FA">
              <w:rPr>
                <w:rFonts w:ascii="Candara" w:hAnsi="Candara" w:cs="Gotham-Book"/>
                <w:b/>
                <w:sz w:val="16"/>
                <w:szCs w:val="16"/>
              </w:rPr>
              <w:t>5</w:t>
            </w:r>
            <w:r w:rsidRPr="006904FA">
              <w:rPr>
                <w:rFonts w:ascii="Candara" w:hAnsi="Candara" w:cs="Gotham-Book"/>
                <w:b/>
                <w:sz w:val="16"/>
                <w:szCs w:val="16"/>
                <w:vertAlign w:val="superscript"/>
              </w:rPr>
              <w:t>th</w:t>
            </w:r>
            <w:r w:rsidRPr="006904FA">
              <w:rPr>
                <w:rFonts w:ascii="Candara" w:hAnsi="Candara" w:cs="Gotham-Book"/>
                <w:b/>
                <w:sz w:val="16"/>
                <w:szCs w:val="16"/>
              </w:rPr>
              <w:t xml:space="preserve"> Grade: Craft and Structure</w:t>
            </w:r>
          </w:p>
          <w:p w:rsidR="00152607" w:rsidRPr="00FF6E3E" w:rsidRDefault="00152607" w:rsidP="0015260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80" w:hanging="180"/>
              <w:rPr>
                <w:rFonts w:ascii="Candara" w:hAnsi="Candara" w:cs="Gotham-Book"/>
                <w:sz w:val="16"/>
                <w:szCs w:val="16"/>
              </w:rPr>
            </w:pPr>
            <w:r w:rsidRPr="00FF6E3E">
              <w:rPr>
                <w:rFonts w:ascii="Candara" w:hAnsi="Candara" w:cs="Gotham-Book"/>
                <w:sz w:val="16"/>
                <w:szCs w:val="16"/>
              </w:rPr>
              <w:t xml:space="preserve">Compare and contrast the overall structure (e.g., chronology, comparison, cause/effect, </w:t>
            </w:r>
            <w:proofErr w:type="gramStart"/>
            <w:r w:rsidRPr="00FF6E3E">
              <w:rPr>
                <w:rFonts w:ascii="Candara" w:hAnsi="Candara" w:cs="Gotham-Book"/>
                <w:sz w:val="16"/>
                <w:szCs w:val="16"/>
              </w:rPr>
              <w:t>problem</w:t>
            </w:r>
            <w:proofErr w:type="gramEnd"/>
            <w:r w:rsidRPr="00FF6E3E">
              <w:rPr>
                <w:rFonts w:ascii="Candara" w:hAnsi="Candara" w:cs="Gotham-Book"/>
                <w:sz w:val="16"/>
                <w:szCs w:val="16"/>
              </w:rPr>
              <w:t>/solution) of events, ideas, concepts, or information in two or more texts.</w:t>
            </w:r>
          </w:p>
          <w:p w:rsidR="00FF6E3E" w:rsidRPr="002E78D1" w:rsidRDefault="00FF6E3E" w:rsidP="002E78D1">
            <w:pPr>
              <w:autoSpaceDE w:val="0"/>
              <w:autoSpaceDN w:val="0"/>
              <w:adjustRightInd w:val="0"/>
              <w:rPr>
                <w:color w:val="404040" w:themeColor="text1" w:themeTint="BF"/>
                <w:sz w:val="10"/>
              </w:rPr>
            </w:pPr>
          </w:p>
        </w:tc>
      </w:tr>
      <w:tr w:rsidR="002E78D1" w:rsidRPr="00327E73" w:rsidTr="002E78D1">
        <w:trPr>
          <w:trHeight w:val="2870"/>
        </w:trPr>
        <w:tc>
          <w:tcPr>
            <w:tcW w:w="4608" w:type="dxa"/>
            <w:gridSpan w:val="2"/>
            <w:shd w:val="clear" w:color="auto" w:fill="C6D9F1" w:themeFill="text2" w:themeFillTint="33"/>
          </w:tcPr>
          <w:p w:rsidR="002E78D1" w:rsidRPr="006904FA" w:rsidRDefault="002E78D1" w:rsidP="002E78D1">
            <w:pPr>
              <w:rPr>
                <w:rFonts w:ascii="Candara" w:hAnsi="Candara" w:cs="Gotham-Book"/>
                <w:b/>
                <w:sz w:val="16"/>
                <w:szCs w:val="16"/>
              </w:rPr>
            </w:pPr>
            <w:r w:rsidRPr="006904FA">
              <w:rPr>
                <w:rFonts w:ascii="Candara" w:hAnsi="Candara" w:cs="Gotham-Book"/>
                <w:b/>
                <w:sz w:val="16"/>
                <w:szCs w:val="16"/>
              </w:rPr>
              <w:lastRenderedPageBreak/>
              <w:t>4</w:t>
            </w:r>
            <w:r w:rsidRPr="006904FA">
              <w:rPr>
                <w:rFonts w:ascii="Candara" w:hAnsi="Candara" w:cs="Gotham-Book"/>
                <w:b/>
                <w:sz w:val="16"/>
                <w:szCs w:val="16"/>
                <w:vertAlign w:val="superscript"/>
              </w:rPr>
              <w:t>th</w:t>
            </w:r>
            <w:r w:rsidRPr="006904FA">
              <w:rPr>
                <w:rFonts w:ascii="Candara" w:hAnsi="Candara" w:cs="Gotham-Book"/>
                <w:b/>
                <w:sz w:val="16"/>
                <w:szCs w:val="16"/>
              </w:rPr>
              <w:t xml:space="preserve"> Grade: Craft and Structure</w:t>
            </w:r>
          </w:p>
          <w:p w:rsidR="002E78D1" w:rsidRPr="00FF6E3E" w:rsidRDefault="002E78D1" w:rsidP="002E78D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80" w:hanging="180"/>
              <w:rPr>
                <w:rFonts w:ascii="Candara" w:hAnsi="Candara" w:cs="Gotham-Book"/>
                <w:sz w:val="16"/>
                <w:szCs w:val="16"/>
              </w:rPr>
            </w:pPr>
            <w:r w:rsidRPr="00FF6E3E">
              <w:rPr>
                <w:rFonts w:ascii="Candara" w:hAnsi="Candara" w:cs="Gotham-Book"/>
                <w:sz w:val="16"/>
                <w:szCs w:val="16"/>
              </w:rPr>
              <w:t xml:space="preserve">Describe the overall structure (e.g., chronology, comparison, cause/effect, </w:t>
            </w:r>
            <w:proofErr w:type="gramStart"/>
            <w:r w:rsidRPr="00FF6E3E">
              <w:rPr>
                <w:rFonts w:ascii="Candara" w:hAnsi="Candara" w:cs="Gotham-Book"/>
                <w:sz w:val="16"/>
                <w:szCs w:val="16"/>
              </w:rPr>
              <w:t>problem</w:t>
            </w:r>
            <w:proofErr w:type="gramEnd"/>
            <w:r w:rsidRPr="00FF6E3E">
              <w:rPr>
                <w:rFonts w:ascii="Candara" w:hAnsi="Candara" w:cs="Gotham-Book"/>
                <w:sz w:val="16"/>
                <w:szCs w:val="16"/>
              </w:rPr>
              <w:t>/solution) of events, ideas, concepts, or information in a text or part of a text.</w:t>
            </w:r>
          </w:p>
          <w:p w:rsidR="002E78D1" w:rsidRDefault="002E78D1" w:rsidP="002E78D1">
            <w:pPr>
              <w:autoSpaceDE w:val="0"/>
              <w:autoSpaceDN w:val="0"/>
              <w:adjustRightInd w:val="0"/>
              <w:rPr>
                <w:rFonts w:ascii="Candara" w:hAnsi="Candara"/>
                <w:b/>
                <w:color w:val="404040" w:themeColor="text1" w:themeTint="BF"/>
                <w:sz w:val="16"/>
                <w:szCs w:val="16"/>
              </w:rPr>
            </w:pPr>
          </w:p>
          <w:p w:rsidR="002E78D1" w:rsidRPr="006904FA" w:rsidRDefault="002E78D1" w:rsidP="002E78D1">
            <w:pPr>
              <w:rPr>
                <w:rFonts w:ascii="Candara" w:hAnsi="Candara" w:cs="Gotham-Book"/>
                <w:b/>
                <w:sz w:val="16"/>
                <w:szCs w:val="16"/>
              </w:rPr>
            </w:pPr>
            <w:r w:rsidRPr="006904FA">
              <w:rPr>
                <w:rFonts w:ascii="Candara" w:hAnsi="Candara" w:cs="Gotham-Book"/>
                <w:b/>
                <w:sz w:val="16"/>
                <w:szCs w:val="16"/>
              </w:rPr>
              <w:t>3</w:t>
            </w:r>
            <w:r w:rsidRPr="006904FA">
              <w:rPr>
                <w:rFonts w:ascii="Candara" w:hAnsi="Candara" w:cs="Gotham-Book"/>
                <w:b/>
                <w:sz w:val="16"/>
                <w:szCs w:val="16"/>
                <w:vertAlign w:val="superscript"/>
              </w:rPr>
              <w:t>rd</w:t>
            </w:r>
            <w:r w:rsidRPr="006904FA">
              <w:rPr>
                <w:rFonts w:ascii="Candara" w:hAnsi="Candara" w:cs="Gotham-Book"/>
                <w:b/>
                <w:sz w:val="16"/>
                <w:szCs w:val="16"/>
              </w:rPr>
              <w:t xml:space="preserve"> Grade: Integration of Knowledge and Ideas</w:t>
            </w:r>
          </w:p>
          <w:p w:rsidR="002E78D1" w:rsidRPr="00FF6E3E" w:rsidRDefault="002E78D1" w:rsidP="002E78D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80" w:hanging="180"/>
              <w:rPr>
                <w:rFonts w:ascii="Candara" w:hAnsi="Candara" w:cs="Gotham-Book"/>
                <w:sz w:val="16"/>
                <w:szCs w:val="16"/>
              </w:rPr>
            </w:pPr>
            <w:r w:rsidRPr="00FF6E3E">
              <w:rPr>
                <w:rFonts w:ascii="Candara" w:hAnsi="Candara" w:cs="Gotham-Book"/>
                <w:sz w:val="16"/>
                <w:szCs w:val="16"/>
              </w:rPr>
              <w:t>Describe the logical connection between particular sentences and paragraphs in a text (e.g., comparison, cause/effect, first/second/third in a sequence).</w:t>
            </w:r>
          </w:p>
          <w:p w:rsidR="002E78D1" w:rsidRPr="00327E73" w:rsidRDefault="002E78D1" w:rsidP="002E78D1">
            <w:pPr>
              <w:autoSpaceDE w:val="0"/>
              <w:autoSpaceDN w:val="0"/>
              <w:adjustRightInd w:val="0"/>
              <w:rPr>
                <w:rFonts w:ascii="Candara" w:hAnsi="Candara"/>
                <w:b/>
                <w:color w:val="404040" w:themeColor="text1" w:themeTint="BF"/>
                <w:sz w:val="16"/>
                <w:szCs w:val="16"/>
              </w:rPr>
            </w:pPr>
          </w:p>
          <w:p w:rsidR="002E78D1" w:rsidRPr="006904FA" w:rsidRDefault="002E78D1" w:rsidP="002E78D1">
            <w:pPr>
              <w:autoSpaceDE w:val="0"/>
              <w:autoSpaceDN w:val="0"/>
              <w:adjustRightInd w:val="0"/>
              <w:rPr>
                <w:rFonts w:ascii="Candara" w:hAnsi="Candara" w:cs="Gotham-Book"/>
                <w:b/>
                <w:sz w:val="16"/>
                <w:szCs w:val="16"/>
              </w:rPr>
            </w:pPr>
            <w:r w:rsidRPr="006904FA">
              <w:rPr>
                <w:rFonts w:ascii="Candara" w:hAnsi="Candara" w:cs="Gotham-Book"/>
                <w:b/>
                <w:sz w:val="16"/>
                <w:szCs w:val="16"/>
              </w:rPr>
              <w:t>3</w:t>
            </w:r>
            <w:r w:rsidRPr="006904FA">
              <w:rPr>
                <w:rFonts w:ascii="Candara" w:hAnsi="Candara" w:cs="Gotham-Book"/>
                <w:b/>
                <w:sz w:val="16"/>
                <w:szCs w:val="16"/>
                <w:vertAlign w:val="superscript"/>
              </w:rPr>
              <w:t>rd</w:t>
            </w:r>
            <w:r w:rsidRPr="006904FA">
              <w:rPr>
                <w:rFonts w:ascii="Candara" w:hAnsi="Candara" w:cs="Gotham-Book"/>
                <w:b/>
                <w:sz w:val="16"/>
                <w:szCs w:val="16"/>
              </w:rPr>
              <w:t xml:space="preserve"> Grade: Key Ideas and Details</w:t>
            </w:r>
          </w:p>
          <w:p w:rsidR="002E78D1" w:rsidRPr="00FF6E3E" w:rsidRDefault="002E78D1" w:rsidP="002E78D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80" w:hanging="180"/>
              <w:rPr>
                <w:rFonts w:ascii="Candara" w:hAnsi="Candara" w:cs="Gotham-Book"/>
                <w:sz w:val="16"/>
                <w:szCs w:val="16"/>
              </w:rPr>
            </w:pPr>
            <w:r w:rsidRPr="00FF6E3E">
              <w:rPr>
                <w:rFonts w:ascii="Candara" w:hAnsi="Candara" w:cs="Gotham-Book"/>
                <w:sz w:val="16"/>
                <w:szCs w:val="16"/>
              </w:rPr>
              <w:t>Describe the relationship between a series of historical events, scientific ideas or concepts, or steps in technical procedures in a text, using language that pertains to time, sequence, and cause/effect.</w:t>
            </w:r>
          </w:p>
          <w:p w:rsidR="002E78D1" w:rsidRPr="00327E73" w:rsidRDefault="002E78D1" w:rsidP="00265DEC">
            <w:pPr>
              <w:rPr>
                <w:rFonts w:ascii="Candara" w:hAnsi="Candara" w:cs="Tahoma"/>
                <w:b/>
                <w:color w:val="404040" w:themeColor="text1" w:themeTint="BF"/>
                <w:sz w:val="20"/>
                <w:szCs w:val="16"/>
              </w:rPr>
            </w:pPr>
          </w:p>
        </w:tc>
      </w:tr>
    </w:tbl>
    <w:p w:rsidR="003C6D4F" w:rsidRPr="00327E73" w:rsidRDefault="003C6D4F" w:rsidP="003C6D4F">
      <w:pPr>
        <w:rPr>
          <w:rFonts w:ascii="Candara" w:eastAsia="Times New Roman" w:hAnsi="Candara" w:cs="Tahoma"/>
          <w:color w:val="404040" w:themeColor="text1" w:themeTint="BF"/>
          <w:sz w:val="8"/>
          <w:szCs w:val="8"/>
        </w:rPr>
      </w:pPr>
      <w:r w:rsidRPr="00327E73">
        <w:rPr>
          <w:rFonts w:ascii="Candara" w:eastAsia="Times New Roman" w:hAnsi="Candara" w:cs="Tahoma"/>
          <w:color w:val="404040" w:themeColor="text1" w:themeTint="BF"/>
          <w:sz w:val="8"/>
          <w:szCs w:val="8"/>
        </w:rPr>
        <w:t>Common Core State Standards</w:t>
      </w:r>
      <w:r w:rsidRPr="00327E73">
        <w:rPr>
          <w:rFonts w:ascii="Candara" w:eastAsia="Times New Roman" w:hAnsi="Candara" w:cs="Tahoma"/>
          <w:color w:val="404040" w:themeColor="text1" w:themeTint="BF"/>
          <w:sz w:val="8"/>
          <w:szCs w:val="8"/>
        </w:rPr>
        <w:br/>
        <w:t>Authors: National Governors Association Center for Best Practices, Council of Chief State School Officers</w:t>
      </w:r>
      <w:r w:rsidRPr="00327E73">
        <w:rPr>
          <w:rFonts w:ascii="Candara" w:eastAsia="Times New Roman" w:hAnsi="Candara" w:cs="Tahoma"/>
          <w:color w:val="404040" w:themeColor="text1" w:themeTint="BF"/>
          <w:sz w:val="8"/>
          <w:szCs w:val="8"/>
        </w:rPr>
        <w:br/>
        <w:t>Title: Common Core State Standards (insert specific content area if you are using only one)</w:t>
      </w:r>
      <w:r w:rsidRPr="00327E73">
        <w:rPr>
          <w:rFonts w:ascii="Candara" w:eastAsia="Times New Roman" w:hAnsi="Candara" w:cs="Tahoma"/>
          <w:color w:val="404040" w:themeColor="text1" w:themeTint="BF"/>
          <w:sz w:val="8"/>
          <w:szCs w:val="8"/>
        </w:rPr>
        <w:br/>
        <w:t>Publisher: National Governors Association Center for Best Practices, Council of Chief State School Officers, Washington D.C.</w:t>
      </w:r>
      <w:r w:rsidRPr="00327E73">
        <w:rPr>
          <w:rFonts w:ascii="Candara" w:eastAsia="Times New Roman" w:hAnsi="Candara" w:cs="Tahoma"/>
          <w:color w:val="404040" w:themeColor="text1" w:themeTint="BF"/>
          <w:sz w:val="8"/>
          <w:szCs w:val="8"/>
        </w:rPr>
        <w:br/>
        <w:t>Copyright Date: 2010</w:t>
      </w:r>
    </w:p>
    <w:tbl>
      <w:tblPr>
        <w:tblStyle w:val="LightShading-Accent3"/>
        <w:tblW w:w="4608" w:type="dxa"/>
        <w:tblBorders>
          <w:top w:val="single" w:sz="4" w:space="0" w:color="76923C" w:themeColor="accent3" w:themeShade="BF"/>
          <w:bottom w:val="single" w:sz="4" w:space="0" w:color="76923C" w:themeColor="accent3" w:themeShade="BF"/>
          <w:insideH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988"/>
        <w:gridCol w:w="1620"/>
      </w:tblGrid>
      <w:tr w:rsidR="00327E73" w:rsidRPr="00327E73" w:rsidTr="009669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67576F" w:rsidRPr="00327E73" w:rsidRDefault="00FF6E3E" w:rsidP="009669E4">
            <w:pPr>
              <w:rPr>
                <w:rFonts w:ascii="Candara" w:hAnsi="Candara" w:cstheme="minorHAnsi"/>
                <w:color w:val="404040" w:themeColor="text1" w:themeTint="BF"/>
                <w:szCs w:val="18"/>
              </w:rPr>
            </w:pPr>
            <w:r>
              <w:br w:type="column"/>
            </w:r>
            <w:r w:rsidR="0067576F" w:rsidRPr="00327E73">
              <w:rPr>
                <w:rFonts w:ascii="Candara" w:hAnsi="Candara" w:cstheme="minorHAnsi"/>
                <w:color w:val="404040" w:themeColor="text1" w:themeTint="BF"/>
                <w:szCs w:val="18"/>
              </w:rPr>
              <w:t>DesCartes Statements:</w:t>
            </w:r>
          </w:p>
        </w:tc>
        <w:tc>
          <w:tcPr>
            <w:tcW w:w="1620" w:type="dxa"/>
          </w:tcPr>
          <w:p w:rsidR="0067576F" w:rsidRPr="00327E73" w:rsidRDefault="0067576F" w:rsidP="007663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theme="minorHAnsi"/>
                <w:color w:val="404040" w:themeColor="text1" w:themeTint="BF"/>
                <w:szCs w:val="18"/>
              </w:rPr>
            </w:pPr>
          </w:p>
        </w:tc>
      </w:tr>
      <w:tr w:rsidR="00327E73" w:rsidRPr="00327E73" w:rsidTr="00966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right w:val="single" w:sz="4" w:space="0" w:color="C2D69B" w:themeColor="accent3" w:themeTint="99"/>
            </w:tcBorders>
          </w:tcPr>
          <w:p w:rsidR="00FF6E3E" w:rsidRPr="0085028C" w:rsidRDefault="00FF6E3E" w:rsidP="009669E4">
            <w:pPr>
              <w:rPr>
                <w:rFonts w:ascii="Candara" w:hAnsi="Candara" w:cs="Tahoma"/>
                <w:b w:val="0"/>
                <w:color w:val="595959" w:themeColor="text1" w:themeTint="A6"/>
                <w:sz w:val="18"/>
                <w:szCs w:val="18"/>
              </w:rPr>
            </w:pPr>
            <w:r w:rsidRPr="0085028C">
              <w:rPr>
                <w:rFonts w:ascii="Candara" w:hAnsi="Candara" w:cs="Tahoma"/>
                <w:color w:val="595959" w:themeColor="text1" w:themeTint="A6"/>
                <w:sz w:val="18"/>
                <w:szCs w:val="18"/>
              </w:rPr>
              <w:t>RIT 221-230:</w:t>
            </w:r>
          </w:p>
          <w:p w:rsidR="0067576F" w:rsidRPr="009669E4" w:rsidRDefault="00FF6E3E" w:rsidP="009669E4">
            <w:pPr>
              <w:pStyle w:val="Default"/>
              <w:numPr>
                <w:ilvl w:val="0"/>
                <w:numId w:val="2"/>
              </w:numPr>
              <w:ind w:left="162" w:hanging="162"/>
              <w:rPr>
                <w:rFonts w:ascii="Candara" w:hAnsi="Candara" w:cs="Tahoma"/>
                <w:b w:val="0"/>
                <w:color w:val="404040" w:themeColor="text1" w:themeTint="BF"/>
                <w:sz w:val="17"/>
                <w:szCs w:val="17"/>
              </w:rPr>
            </w:pPr>
            <w:r w:rsidRPr="009669E4">
              <w:rPr>
                <w:rFonts w:ascii="Candara" w:hAnsi="Candara" w:cs="Tahoma"/>
                <w:b w:val="0"/>
                <w:color w:val="595959" w:themeColor="text1" w:themeTint="A6"/>
                <w:sz w:val="17"/>
                <w:szCs w:val="17"/>
              </w:rPr>
              <w:t xml:space="preserve">Gives examples of cause and effect in informational text  </w:t>
            </w:r>
          </w:p>
        </w:tc>
        <w:tc>
          <w:tcPr>
            <w:tcW w:w="1620" w:type="dxa"/>
            <w:tcBorders>
              <w:top w:val="single" w:sz="8" w:space="0" w:color="9BBB59" w:themeColor="accent3"/>
              <w:left w:val="single" w:sz="4" w:space="0" w:color="C2D69B" w:themeColor="accent3" w:themeTint="99"/>
            </w:tcBorders>
          </w:tcPr>
          <w:p w:rsidR="0067576F" w:rsidRPr="00FF6E3E" w:rsidRDefault="0067576F" w:rsidP="00766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b/>
                <w:color w:val="404040" w:themeColor="text1" w:themeTint="BF"/>
                <w:sz w:val="16"/>
                <w:szCs w:val="16"/>
              </w:rPr>
            </w:pPr>
            <w:r w:rsidRPr="00FF6E3E">
              <w:rPr>
                <w:rFonts w:ascii="Candara" w:hAnsi="Candara" w:cstheme="minorHAnsi"/>
                <w:b/>
                <w:color w:val="404040" w:themeColor="text1" w:themeTint="BF"/>
                <w:sz w:val="16"/>
                <w:szCs w:val="16"/>
              </w:rPr>
              <w:t>Students:</w:t>
            </w:r>
          </w:p>
        </w:tc>
      </w:tr>
      <w:tr w:rsidR="00FF6E3E" w:rsidRPr="00327E73" w:rsidTr="009669E4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right w:val="single" w:sz="4" w:space="0" w:color="C2D69B" w:themeColor="accent3" w:themeTint="99"/>
            </w:tcBorders>
          </w:tcPr>
          <w:p w:rsidR="009669E4" w:rsidRPr="00327E73" w:rsidRDefault="00FF6E3E" w:rsidP="009669E4">
            <w:pPr>
              <w:pStyle w:val="Default"/>
              <w:rPr>
                <w:rFonts w:ascii="Candara" w:hAnsi="Candara" w:cs="Tahoma"/>
                <w:b w:val="0"/>
                <w:color w:val="404040" w:themeColor="text1" w:themeTint="BF"/>
                <w:sz w:val="18"/>
                <w:szCs w:val="18"/>
              </w:rPr>
            </w:pPr>
            <w:r w:rsidRPr="00334CDF">
              <w:rPr>
                <w:rFonts w:ascii="Candara" w:hAnsi="Candara" w:cs="Tahoma"/>
                <w:color w:val="595959" w:themeColor="text1" w:themeTint="A6"/>
                <w:sz w:val="18"/>
                <w:szCs w:val="18"/>
              </w:rPr>
              <w:t>RIT 221-230:</w:t>
            </w:r>
            <w:r w:rsidR="009669E4" w:rsidRPr="00327E73">
              <w:rPr>
                <w:rFonts w:ascii="Candara" w:hAnsi="Candara" w:cs="Tahoma"/>
                <w:b w:val="0"/>
                <w:color w:val="404040" w:themeColor="text1" w:themeTint="BF"/>
                <w:sz w:val="18"/>
                <w:szCs w:val="18"/>
              </w:rPr>
              <w:t xml:space="preserve"> </w:t>
            </w:r>
          </w:p>
          <w:p w:rsidR="00FF6E3E" w:rsidRPr="009669E4" w:rsidRDefault="009669E4" w:rsidP="009669E4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Candara" w:hAnsi="Candara" w:cs="Tahoma"/>
                <w:b w:val="0"/>
                <w:color w:val="595959" w:themeColor="text1" w:themeTint="A6"/>
                <w:sz w:val="18"/>
                <w:szCs w:val="18"/>
              </w:rPr>
            </w:pPr>
            <w:r w:rsidRPr="009669E4">
              <w:rPr>
                <w:rFonts w:ascii="Candara" w:hAnsi="Candara" w:cs="Tahoma"/>
                <w:b w:val="0"/>
                <w:i/>
                <w:color w:val="404040" w:themeColor="text1" w:themeTint="BF"/>
                <w:sz w:val="17"/>
                <w:szCs w:val="17"/>
              </w:rPr>
              <w:t>(No Skills Listed)</w:t>
            </w:r>
          </w:p>
        </w:tc>
        <w:tc>
          <w:tcPr>
            <w:tcW w:w="1620" w:type="dxa"/>
            <w:tcBorders>
              <w:top w:val="single" w:sz="8" w:space="0" w:color="9BBB59" w:themeColor="accent3"/>
              <w:left w:val="single" w:sz="4" w:space="0" w:color="C2D69B" w:themeColor="accent3" w:themeTint="99"/>
            </w:tcBorders>
          </w:tcPr>
          <w:p w:rsidR="00FF6E3E" w:rsidRPr="00FF6E3E" w:rsidRDefault="00FF6E3E" w:rsidP="00624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Tahoma"/>
                <w:b/>
                <w:color w:val="595959" w:themeColor="text1" w:themeTint="A6"/>
                <w:sz w:val="16"/>
                <w:szCs w:val="16"/>
              </w:rPr>
            </w:pPr>
            <w:r w:rsidRPr="00FF6E3E">
              <w:rPr>
                <w:rFonts w:ascii="Candara" w:hAnsi="Candara" w:cs="Tahoma"/>
                <w:b/>
                <w:color w:val="595959" w:themeColor="text1" w:themeTint="A6"/>
                <w:sz w:val="16"/>
                <w:szCs w:val="16"/>
              </w:rPr>
              <w:t>Students:</w:t>
            </w:r>
          </w:p>
        </w:tc>
      </w:tr>
      <w:tr w:rsidR="00327E73" w:rsidRPr="00327E73" w:rsidTr="00182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right w:val="single" w:sz="4" w:space="0" w:color="C2D69B" w:themeColor="accent3" w:themeTint="99"/>
            </w:tcBorders>
          </w:tcPr>
          <w:p w:rsidR="0067576F" w:rsidRPr="00327E73" w:rsidRDefault="0067576F" w:rsidP="009669E4">
            <w:pPr>
              <w:rPr>
                <w:rFonts w:ascii="Candara" w:hAnsi="Candara" w:cs="Tahoma"/>
                <w:b w:val="0"/>
                <w:color w:val="404040" w:themeColor="text1" w:themeTint="BF"/>
                <w:sz w:val="18"/>
                <w:szCs w:val="18"/>
              </w:rPr>
            </w:pPr>
            <w:r w:rsidRPr="00327E73">
              <w:rPr>
                <w:rFonts w:ascii="Candara" w:hAnsi="Candara" w:cs="Tahoma"/>
                <w:color w:val="404040" w:themeColor="text1" w:themeTint="BF"/>
                <w:sz w:val="18"/>
                <w:szCs w:val="18"/>
              </w:rPr>
              <w:t>RIT 201-210:</w:t>
            </w:r>
          </w:p>
          <w:p w:rsidR="0067576F" w:rsidRPr="00327E73" w:rsidRDefault="00FF6E3E" w:rsidP="009669E4">
            <w:pPr>
              <w:pStyle w:val="Default"/>
              <w:numPr>
                <w:ilvl w:val="0"/>
                <w:numId w:val="2"/>
              </w:numPr>
              <w:ind w:left="162" w:hanging="162"/>
              <w:rPr>
                <w:rFonts w:ascii="Candara" w:hAnsi="Candara" w:cs="Tahoma"/>
                <w:b w:val="0"/>
                <w:color w:val="404040" w:themeColor="text1" w:themeTint="BF"/>
                <w:sz w:val="17"/>
                <w:szCs w:val="17"/>
              </w:rPr>
            </w:pPr>
            <w:r w:rsidRPr="00FF6E3E">
              <w:rPr>
                <w:rFonts w:ascii="Candara" w:hAnsi="Candara" w:cs="Tahoma"/>
                <w:b w:val="0"/>
                <w:i/>
                <w:color w:val="404040" w:themeColor="text1" w:themeTint="BF"/>
                <w:sz w:val="17"/>
                <w:szCs w:val="17"/>
              </w:rPr>
              <w:t>(No Skills Listed)</w:t>
            </w:r>
          </w:p>
        </w:tc>
        <w:tc>
          <w:tcPr>
            <w:tcW w:w="1620" w:type="dxa"/>
            <w:tcBorders>
              <w:left w:val="single" w:sz="4" w:space="0" w:color="C2D69B" w:themeColor="accent3" w:themeTint="99"/>
            </w:tcBorders>
          </w:tcPr>
          <w:p w:rsidR="0067576F" w:rsidRPr="00FF6E3E" w:rsidRDefault="0067576F" w:rsidP="00766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b/>
                <w:color w:val="404040" w:themeColor="text1" w:themeTint="BF"/>
                <w:sz w:val="16"/>
                <w:szCs w:val="16"/>
              </w:rPr>
            </w:pPr>
            <w:r w:rsidRPr="00FF6E3E">
              <w:rPr>
                <w:rFonts w:ascii="Candara" w:hAnsi="Candara" w:cstheme="minorHAnsi"/>
                <w:b/>
                <w:color w:val="404040" w:themeColor="text1" w:themeTint="BF"/>
                <w:sz w:val="16"/>
                <w:szCs w:val="16"/>
              </w:rPr>
              <w:t>Students:</w:t>
            </w:r>
          </w:p>
        </w:tc>
      </w:tr>
      <w:tr w:rsidR="00327E73" w:rsidRPr="00327E73" w:rsidTr="00182DBE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right w:val="single" w:sz="4" w:space="0" w:color="C2D69B" w:themeColor="accent3" w:themeTint="99"/>
            </w:tcBorders>
          </w:tcPr>
          <w:p w:rsidR="0067576F" w:rsidRPr="00327E73" w:rsidRDefault="0067576F" w:rsidP="009669E4">
            <w:pPr>
              <w:pStyle w:val="Default"/>
              <w:rPr>
                <w:rFonts w:ascii="Candara" w:hAnsi="Candara" w:cs="Tahoma"/>
                <w:b w:val="0"/>
                <w:color w:val="404040" w:themeColor="text1" w:themeTint="BF"/>
                <w:sz w:val="18"/>
                <w:szCs w:val="18"/>
              </w:rPr>
            </w:pPr>
            <w:r w:rsidRPr="00327E73">
              <w:rPr>
                <w:rFonts w:ascii="Candara" w:hAnsi="Candara" w:cs="Tahoma"/>
                <w:color w:val="404040" w:themeColor="text1" w:themeTint="BF"/>
                <w:sz w:val="18"/>
                <w:szCs w:val="18"/>
              </w:rPr>
              <w:t>RIT 191-200:</w:t>
            </w:r>
          </w:p>
          <w:p w:rsidR="0067576F" w:rsidRPr="00FF6E3E" w:rsidRDefault="00FF6E3E" w:rsidP="009669E4">
            <w:pPr>
              <w:pStyle w:val="Default"/>
              <w:numPr>
                <w:ilvl w:val="0"/>
                <w:numId w:val="2"/>
              </w:numPr>
              <w:ind w:left="162" w:hanging="162"/>
              <w:rPr>
                <w:rFonts w:ascii="Candara" w:hAnsi="Candara" w:cs="Tahoma"/>
                <w:b w:val="0"/>
                <w:i/>
                <w:color w:val="404040" w:themeColor="text1" w:themeTint="BF"/>
                <w:sz w:val="17"/>
                <w:szCs w:val="17"/>
              </w:rPr>
            </w:pPr>
            <w:r w:rsidRPr="00FF6E3E">
              <w:rPr>
                <w:rFonts w:ascii="Candara" w:hAnsi="Candara" w:cs="Tahoma"/>
                <w:b w:val="0"/>
                <w:i/>
                <w:color w:val="404040" w:themeColor="text1" w:themeTint="BF"/>
                <w:sz w:val="17"/>
                <w:szCs w:val="17"/>
              </w:rPr>
              <w:t>(No Skills Listed)</w:t>
            </w:r>
            <w:r w:rsidR="0067576F" w:rsidRPr="00FF6E3E">
              <w:rPr>
                <w:rFonts w:ascii="Candara" w:hAnsi="Candara" w:cs="Tahoma"/>
                <w:b w:val="0"/>
                <w:i/>
                <w:color w:val="404040" w:themeColor="text1" w:themeTint="BF"/>
                <w:sz w:val="17"/>
                <w:szCs w:val="17"/>
              </w:rPr>
              <w:t xml:space="preserve"> </w:t>
            </w:r>
          </w:p>
        </w:tc>
        <w:tc>
          <w:tcPr>
            <w:tcW w:w="1620" w:type="dxa"/>
            <w:tcBorders>
              <w:left w:val="single" w:sz="4" w:space="0" w:color="C2D69B" w:themeColor="accent3" w:themeTint="99"/>
            </w:tcBorders>
          </w:tcPr>
          <w:p w:rsidR="0067576F" w:rsidRPr="00FF6E3E" w:rsidRDefault="0067576F" w:rsidP="00766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theme="minorHAnsi"/>
                <w:b/>
                <w:color w:val="404040" w:themeColor="text1" w:themeTint="BF"/>
                <w:sz w:val="16"/>
                <w:szCs w:val="16"/>
              </w:rPr>
            </w:pPr>
            <w:r w:rsidRPr="00FF6E3E">
              <w:rPr>
                <w:rFonts w:ascii="Candara" w:hAnsi="Candara" w:cstheme="minorHAnsi"/>
                <w:b/>
                <w:color w:val="404040" w:themeColor="text1" w:themeTint="BF"/>
                <w:sz w:val="16"/>
                <w:szCs w:val="16"/>
              </w:rPr>
              <w:t>Students:</w:t>
            </w:r>
          </w:p>
        </w:tc>
      </w:tr>
      <w:tr w:rsidR="00FF6E3E" w:rsidRPr="00327E73" w:rsidTr="00182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right w:val="single" w:sz="4" w:space="0" w:color="C2D69B" w:themeColor="accent3" w:themeTint="99"/>
            </w:tcBorders>
          </w:tcPr>
          <w:p w:rsidR="00FF6E3E" w:rsidRPr="0085028C" w:rsidRDefault="00FF6E3E" w:rsidP="009669E4">
            <w:pPr>
              <w:rPr>
                <w:rFonts w:ascii="Candara" w:hAnsi="Candara" w:cs="Tahoma"/>
                <w:b w:val="0"/>
                <w:color w:val="595959" w:themeColor="text1" w:themeTint="A6"/>
                <w:sz w:val="18"/>
                <w:szCs w:val="18"/>
              </w:rPr>
            </w:pPr>
            <w:r w:rsidRPr="0085028C">
              <w:rPr>
                <w:rFonts w:ascii="Candara" w:hAnsi="Candara" w:cs="Tahoma"/>
                <w:color w:val="595959" w:themeColor="text1" w:themeTint="A6"/>
                <w:sz w:val="18"/>
                <w:szCs w:val="18"/>
              </w:rPr>
              <w:t>RIT 181-190:</w:t>
            </w:r>
          </w:p>
          <w:p w:rsidR="00FF6E3E" w:rsidRPr="009669E4" w:rsidRDefault="00FF6E3E" w:rsidP="009669E4">
            <w:pPr>
              <w:pStyle w:val="Default"/>
              <w:numPr>
                <w:ilvl w:val="0"/>
                <w:numId w:val="2"/>
              </w:numPr>
              <w:rPr>
                <w:rFonts w:ascii="Candara" w:hAnsi="Candara" w:cs="Tahoma"/>
                <w:b w:val="0"/>
                <w:color w:val="595959" w:themeColor="text1" w:themeTint="A6"/>
                <w:sz w:val="17"/>
                <w:szCs w:val="17"/>
              </w:rPr>
            </w:pPr>
            <w:r w:rsidRPr="009669E4">
              <w:rPr>
                <w:rFonts w:ascii="Candara" w:hAnsi="Candara" w:cs="Tahoma"/>
                <w:b w:val="0"/>
                <w:color w:val="595959" w:themeColor="text1" w:themeTint="A6"/>
                <w:sz w:val="17"/>
                <w:szCs w:val="17"/>
              </w:rPr>
              <w:t xml:space="preserve">Identifies cause and effect relationships in literary texts </w:t>
            </w:r>
          </w:p>
        </w:tc>
        <w:tc>
          <w:tcPr>
            <w:tcW w:w="1620" w:type="dxa"/>
            <w:tcBorders>
              <w:left w:val="single" w:sz="4" w:space="0" w:color="C2D69B" w:themeColor="accent3" w:themeTint="99"/>
            </w:tcBorders>
          </w:tcPr>
          <w:p w:rsidR="00FF6E3E" w:rsidRPr="00FF6E3E" w:rsidRDefault="00FF6E3E" w:rsidP="00766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b/>
                <w:color w:val="404040" w:themeColor="text1" w:themeTint="BF"/>
                <w:sz w:val="16"/>
                <w:szCs w:val="16"/>
              </w:rPr>
            </w:pPr>
            <w:r w:rsidRPr="00FF6E3E">
              <w:rPr>
                <w:rFonts w:ascii="Candara" w:hAnsi="Candara" w:cstheme="minorHAnsi"/>
                <w:b/>
                <w:color w:val="404040" w:themeColor="text1" w:themeTint="BF"/>
                <w:sz w:val="16"/>
                <w:szCs w:val="16"/>
              </w:rPr>
              <w:t>Students:</w:t>
            </w:r>
          </w:p>
        </w:tc>
      </w:tr>
      <w:tr w:rsidR="00FF6E3E" w:rsidRPr="00327E73" w:rsidTr="009669E4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right w:val="single" w:sz="4" w:space="0" w:color="C2D69B" w:themeColor="accent3" w:themeTint="99"/>
            </w:tcBorders>
          </w:tcPr>
          <w:p w:rsidR="00FF6E3E" w:rsidRPr="0085028C" w:rsidRDefault="00FF6E3E" w:rsidP="009669E4">
            <w:pPr>
              <w:rPr>
                <w:rFonts w:ascii="Candara" w:hAnsi="Candara" w:cs="Tahoma"/>
                <w:b w:val="0"/>
                <w:color w:val="595959" w:themeColor="text1" w:themeTint="A6"/>
                <w:sz w:val="18"/>
                <w:szCs w:val="18"/>
              </w:rPr>
            </w:pPr>
            <w:r w:rsidRPr="0085028C">
              <w:rPr>
                <w:rFonts w:ascii="Candara" w:hAnsi="Candara" w:cs="Tahoma"/>
                <w:color w:val="595959" w:themeColor="text1" w:themeTint="A6"/>
                <w:sz w:val="18"/>
                <w:szCs w:val="18"/>
              </w:rPr>
              <w:t xml:space="preserve">RIT </w:t>
            </w:r>
            <w:r>
              <w:rPr>
                <w:rFonts w:ascii="Candara" w:hAnsi="Candara" w:cs="Tahoma"/>
                <w:color w:val="595959" w:themeColor="text1" w:themeTint="A6"/>
                <w:sz w:val="18"/>
                <w:szCs w:val="18"/>
              </w:rPr>
              <w:t>171-180</w:t>
            </w:r>
            <w:r w:rsidRPr="0085028C">
              <w:rPr>
                <w:rFonts w:ascii="Candara" w:hAnsi="Candara" w:cs="Tahoma"/>
                <w:color w:val="595959" w:themeColor="text1" w:themeTint="A6"/>
                <w:sz w:val="18"/>
                <w:szCs w:val="18"/>
              </w:rPr>
              <w:t>:</w:t>
            </w:r>
          </w:p>
          <w:p w:rsidR="00FF6E3E" w:rsidRPr="009669E4" w:rsidRDefault="00FF6E3E" w:rsidP="009669E4">
            <w:pPr>
              <w:pStyle w:val="Default"/>
              <w:numPr>
                <w:ilvl w:val="0"/>
                <w:numId w:val="2"/>
              </w:numPr>
              <w:rPr>
                <w:rFonts w:ascii="Candara" w:hAnsi="Candara" w:cs="Tahoma"/>
                <w:b w:val="0"/>
                <w:color w:val="595959" w:themeColor="text1" w:themeTint="A6"/>
                <w:sz w:val="17"/>
                <w:szCs w:val="17"/>
              </w:rPr>
            </w:pPr>
            <w:r w:rsidRPr="009669E4">
              <w:rPr>
                <w:rFonts w:ascii="Candara" w:hAnsi="Candara" w:cs="Tahoma"/>
                <w:b w:val="0"/>
                <w:color w:val="595959" w:themeColor="text1" w:themeTint="A6"/>
                <w:sz w:val="17"/>
                <w:szCs w:val="17"/>
              </w:rPr>
              <w:t xml:space="preserve">Identifies cause and effect relationships in literary texts  </w:t>
            </w:r>
          </w:p>
        </w:tc>
        <w:tc>
          <w:tcPr>
            <w:tcW w:w="1620" w:type="dxa"/>
            <w:tcBorders>
              <w:left w:val="single" w:sz="4" w:space="0" w:color="C2D69B" w:themeColor="accent3" w:themeTint="99"/>
            </w:tcBorders>
          </w:tcPr>
          <w:p w:rsidR="00FF6E3E" w:rsidRPr="00FF6E3E" w:rsidRDefault="00FF6E3E" w:rsidP="00766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theme="minorHAnsi"/>
                <w:b/>
                <w:color w:val="404040" w:themeColor="text1" w:themeTint="BF"/>
                <w:sz w:val="16"/>
                <w:szCs w:val="16"/>
              </w:rPr>
            </w:pPr>
            <w:r w:rsidRPr="00FF6E3E">
              <w:rPr>
                <w:rFonts w:ascii="Candara" w:hAnsi="Candara" w:cstheme="minorHAnsi"/>
                <w:b/>
                <w:color w:val="404040" w:themeColor="text1" w:themeTint="BF"/>
                <w:sz w:val="16"/>
                <w:szCs w:val="16"/>
              </w:rPr>
              <w:t>Students:</w:t>
            </w:r>
          </w:p>
        </w:tc>
      </w:tr>
    </w:tbl>
    <w:tbl>
      <w:tblPr>
        <w:tblStyle w:val="MediumList1-Accent3"/>
        <w:tblW w:w="5058" w:type="dxa"/>
        <w:tblLook w:val="01E0" w:firstRow="1" w:lastRow="1" w:firstColumn="1" w:lastColumn="1" w:noHBand="0" w:noVBand="0"/>
      </w:tblPr>
      <w:tblGrid>
        <w:gridCol w:w="4068"/>
        <w:gridCol w:w="990"/>
      </w:tblGrid>
      <w:tr w:rsidR="00327E73" w:rsidRPr="00327E73" w:rsidTr="009669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  <w:shd w:val="pct50" w:color="FFFFFF" w:themeColor="background1" w:fill="FFFF99"/>
          </w:tcPr>
          <w:p w:rsidR="00A17E5B" w:rsidRPr="00327E73" w:rsidRDefault="0068209D" w:rsidP="00195177">
            <w:pPr>
              <w:rPr>
                <w:rFonts w:ascii="Candara" w:hAnsi="Candara" w:cs="Tahoma"/>
                <w:color w:val="404040" w:themeColor="text1" w:themeTint="BF"/>
                <w:sz w:val="20"/>
                <w:szCs w:val="17"/>
              </w:rPr>
            </w:pPr>
            <w:r w:rsidRPr="00327E73">
              <w:rPr>
                <w:noProof/>
                <w:color w:val="404040" w:themeColor="text1" w:themeTint="BF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307F6666" wp14:editId="22881852">
                  <wp:simplePos x="0" y="0"/>
                  <wp:positionH relativeFrom="column">
                    <wp:posOffset>2299150</wp:posOffset>
                  </wp:positionH>
                  <wp:positionV relativeFrom="paragraph">
                    <wp:posOffset>-665011</wp:posOffset>
                  </wp:positionV>
                  <wp:extent cx="822960" cy="1224561"/>
                  <wp:effectExtent l="0" t="105410" r="0" b="13843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f Background Portrait.jpg"/>
                          <pic:cNvPicPr/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980" t="13800" b="14116"/>
                          <a:stretch/>
                        </pic:blipFill>
                        <pic:spPr bwMode="auto">
                          <a:xfrm rot="18744032">
                            <a:off x="0" y="0"/>
                            <a:ext cx="827505" cy="1231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581B" w:rsidRPr="00327E73">
              <w:rPr>
                <w:rFonts w:ascii="Candara" w:hAnsi="Candara" w:cs="Tahoma"/>
                <w:color w:val="404040" w:themeColor="text1" w:themeTint="BF"/>
                <w:sz w:val="20"/>
                <w:szCs w:val="17"/>
              </w:rPr>
              <w:t>Higher-Level Activity:</w:t>
            </w:r>
          </w:p>
          <w:p w:rsidR="00A17E5B" w:rsidRPr="00327E73" w:rsidRDefault="00A17E5B" w:rsidP="00195177">
            <w:pPr>
              <w:rPr>
                <w:rFonts w:ascii="Candara" w:hAnsi="Candara" w:cs="Tahoma"/>
                <w:b w:val="0"/>
                <w:color w:val="404040" w:themeColor="text1" w:themeTint="BF"/>
                <w:sz w:val="17"/>
                <w:szCs w:val="17"/>
              </w:rPr>
            </w:pPr>
          </w:p>
          <w:p w:rsidR="007C0B71" w:rsidRDefault="007C0B71" w:rsidP="007C0B71">
            <w:pPr>
              <w:rPr>
                <w:rFonts w:ascii="Candara" w:hAnsi="Candara" w:cs="Tahoma"/>
                <w:color w:val="262626" w:themeColor="text1" w:themeTint="D9"/>
                <w:sz w:val="18"/>
                <w:szCs w:val="20"/>
              </w:rPr>
            </w:pPr>
            <w:r w:rsidRPr="002E56D3">
              <w:rPr>
                <w:rFonts w:ascii="Candara" w:hAnsi="Candara" w:cs="Tahoma"/>
                <w:color w:val="262626" w:themeColor="text1" w:themeTint="D9"/>
                <w:sz w:val="18"/>
                <w:szCs w:val="20"/>
              </w:rPr>
              <w:t>Lesson/Activity:</w:t>
            </w:r>
          </w:p>
          <w:p w:rsidR="00BF47FA" w:rsidRPr="002827E3" w:rsidRDefault="00BF47FA" w:rsidP="007C0B71">
            <w:pPr>
              <w:rPr>
                <w:rFonts w:ascii="Candara" w:hAnsi="Candara" w:cs="Tahoma"/>
                <w:color w:val="262626" w:themeColor="text1" w:themeTint="D9"/>
                <w:sz w:val="6"/>
                <w:szCs w:val="20"/>
              </w:rPr>
            </w:pPr>
          </w:p>
          <w:p w:rsidR="007C0B71" w:rsidRDefault="007C0B71" w:rsidP="007C0B71">
            <w:pPr>
              <w:rPr>
                <w:rFonts w:ascii="Candara" w:hAnsi="Candara" w:cs="Calibri"/>
                <w:b w:val="0"/>
                <w:color w:val="262626" w:themeColor="text1" w:themeTint="D9"/>
                <w:sz w:val="17"/>
                <w:szCs w:val="17"/>
              </w:rPr>
            </w:pPr>
            <w:r w:rsidRPr="00BF47FA">
              <w:rPr>
                <w:rFonts w:ascii="Candara" w:hAnsi="Candara" w:cs="Calibri"/>
                <w:color w:val="262626" w:themeColor="text1" w:themeTint="D9"/>
                <w:sz w:val="17"/>
                <w:szCs w:val="17"/>
              </w:rPr>
              <w:t xml:space="preserve">- </w:t>
            </w:r>
            <w:r w:rsidR="002E78D1" w:rsidRPr="00BF47FA">
              <w:rPr>
                <w:rFonts w:ascii="Candara" w:hAnsi="Candara" w:cs="Calibri"/>
                <w:color w:val="262626" w:themeColor="text1" w:themeTint="D9"/>
                <w:sz w:val="17"/>
                <w:szCs w:val="17"/>
              </w:rPr>
              <w:t>Review Cause and Effect:</w:t>
            </w:r>
            <w:r w:rsidRPr="002E56D3">
              <w:rPr>
                <w:rFonts w:ascii="Candara" w:hAnsi="Candara" w:cs="Calibri"/>
                <w:b w:val="0"/>
                <w:color w:val="262626" w:themeColor="text1" w:themeTint="D9"/>
                <w:sz w:val="17"/>
                <w:szCs w:val="17"/>
              </w:rPr>
              <w:t xml:space="preserve">  “As we read the article, we’re going to be looking for things that happen as a result of something else.”  Provide students with a simple example, such as “If the door closes on my fingers (that’s the cause) then what happens?  What is the effect?” (Pain).  Explain that there can be multiple effects for a single cause, </w:t>
            </w:r>
            <w:proofErr w:type="spellStart"/>
            <w:r w:rsidRPr="002E56D3">
              <w:rPr>
                <w:rFonts w:ascii="Candara" w:hAnsi="Candara" w:cs="Calibri"/>
                <w:b w:val="0"/>
                <w:color w:val="262626" w:themeColor="text1" w:themeTint="D9"/>
                <w:sz w:val="17"/>
                <w:szCs w:val="17"/>
              </w:rPr>
              <w:t>ie</w:t>
            </w:r>
            <w:proofErr w:type="spellEnd"/>
            <w:r w:rsidRPr="002E56D3">
              <w:rPr>
                <w:rFonts w:ascii="Candara" w:hAnsi="Candara" w:cs="Calibri"/>
                <w:b w:val="0"/>
                <w:color w:val="262626" w:themeColor="text1" w:themeTint="D9"/>
                <w:sz w:val="17"/>
                <w:szCs w:val="17"/>
              </w:rPr>
              <w:t>. Eating an entire bag of candy (the cause) may have several effects: making other people mad because they didn’t get any, making you sick to your stomach, making you gain weight, making you not hungry, etc.</w:t>
            </w:r>
          </w:p>
          <w:p w:rsidR="00BF47FA" w:rsidRPr="002827E3" w:rsidRDefault="00BF47FA" w:rsidP="007C0B71">
            <w:pPr>
              <w:rPr>
                <w:rFonts w:ascii="Candara" w:hAnsi="Candara" w:cs="Calibri"/>
                <w:b w:val="0"/>
                <w:color w:val="262626" w:themeColor="text1" w:themeTint="D9"/>
                <w:sz w:val="8"/>
                <w:szCs w:val="17"/>
              </w:rPr>
            </w:pPr>
          </w:p>
          <w:p w:rsidR="002E78D1" w:rsidRPr="002E56D3" w:rsidRDefault="002E78D1" w:rsidP="002E78D1">
            <w:pPr>
              <w:rPr>
                <w:rFonts w:ascii="Candara" w:hAnsi="Candara" w:cs="Calibri"/>
                <w:b w:val="0"/>
                <w:color w:val="262626" w:themeColor="text1" w:themeTint="D9"/>
                <w:sz w:val="17"/>
                <w:szCs w:val="17"/>
              </w:rPr>
            </w:pPr>
            <w:r w:rsidRPr="002E56D3">
              <w:rPr>
                <w:rFonts w:ascii="Candara" w:hAnsi="Candara" w:cs="Calibri"/>
                <w:b w:val="0"/>
                <w:color w:val="262626" w:themeColor="text1" w:themeTint="D9"/>
                <w:sz w:val="17"/>
                <w:szCs w:val="17"/>
              </w:rPr>
              <w:t>- Hand out copies of the</w:t>
            </w:r>
            <w:r>
              <w:rPr>
                <w:rFonts w:ascii="Candara" w:hAnsi="Candara" w:cs="Calibri"/>
                <w:b w:val="0"/>
                <w:color w:val="262626" w:themeColor="text1" w:themeTint="D9"/>
                <w:sz w:val="17"/>
                <w:szCs w:val="17"/>
              </w:rPr>
              <w:t xml:space="preserve"> appropriate</w:t>
            </w:r>
            <w:r w:rsidRPr="002E56D3">
              <w:rPr>
                <w:rFonts w:ascii="Candara" w:hAnsi="Candara" w:cs="Calibri"/>
                <w:b w:val="0"/>
                <w:color w:val="262626" w:themeColor="text1" w:themeTint="D9"/>
                <w:sz w:val="17"/>
                <w:szCs w:val="17"/>
              </w:rPr>
              <w:t xml:space="preserve"> Cause and Effect matrix to students.  Give each student an article at an appropriate reading level for each student.</w:t>
            </w:r>
          </w:p>
          <w:p w:rsidR="007C0B71" w:rsidRPr="002E56D3" w:rsidRDefault="007C0B71" w:rsidP="007C0B71">
            <w:pPr>
              <w:rPr>
                <w:rFonts w:ascii="Candara" w:hAnsi="Candara" w:cs="Calibri"/>
                <w:b w:val="0"/>
                <w:color w:val="262626" w:themeColor="text1" w:themeTint="D9"/>
                <w:sz w:val="17"/>
                <w:szCs w:val="17"/>
              </w:rPr>
            </w:pPr>
            <w:r w:rsidRPr="002E56D3">
              <w:rPr>
                <w:rFonts w:ascii="Candara" w:hAnsi="Candara" w:cs="Calibri"/>
                <w:b w:val="0"/>
                <w:color w:val="262626" w:themeColor="text1" w:themeTint="D9"/>
                <w:sz w:val="17"/>
                <w:szCs w:val="17"/>
              </w:rPr>
              <w:t>- Begin reading the article as a whole group.  Identify a cause and effect that comes up early in the article and have students fill in the chart.</w:t>
            </w:r>
          </w:p>
          <w:p w:rsidR="007C0B71" w:rsidRDefault="007C0B71" w:rsidP="007C0B71">
            <w:pPr>
              <w:rPr>
                <w:rFonts w:ascii="Candara" w:hAnsi="Candara" w:cs="Calibri"/>
                <w:b w:val="0"/>
                <w:color w:val="262626" w:themeColor="text1" w:themeTint="D9"/>
                <w:sz w:val="17"/>
                <w:szCs w:val="17"/>
              </w:rPr>
            </w:pPr>
            <w:r w:rsidRPr="002E56D3">
              <w:rPr>
                <w:rFonts w:ascii="Candara" w:hAnsi="Candara" w:cs="Calibri"/>
                <w:b w:val="0"/>
                <w:color w:val="262626" w:themeColor="text1" w:themeTint="D9"/>
                <w:sz w:val="17"/>
                <w:szCs w:val="17"/>
              </w:rPr>
              <w:t>- Have students read the rest of the article and complete the chart either alone or w/ a partner.</w:t>
            </w:r>
          </w:p>
          <w:p w:rsidR="002827E3" w:rsidRPr="002E56D3" w:rsidRDefault="002827E3" w:rsidP="007C0B71">
            <w:pPr>
              <w:rPr>
                <w:rFonts w:ascii="Candara" w:hAnsi="Candara" w:cs="Calibri"/>
                <w:b w:val="0"/>
                <w:color w:val="262626" w:themeColor="text1" w:themeTint="D9"/>
                <w:sz w:val="17"/>
                <w:szCs w:val="17"/>
              </w:rPr>
            </w:pPr>
            <w:r>
              <w:rPr>
                <w:rFonts w:ascii="Candara" w:hAnsi="Candara" w:cs="Calibri"/>
                <w:b w:val="0"/>
                <w:color w:val="262626" w:themeColor="text1" w:themeTint="D9"/>
                <w:sz w:val="17"/>
                <w:szCs w:val="17"/>
              </w:rPr>
              <w:t>- Discuss choices when complete. Look for examples of events that came before an event but that weren’t a cause. (“How did this event affect this other one?”)</w:t>
            </w:r>
          </w:p>
          <w:p w:rsidR="007C0B71" w:rsidRPr="002E56D3" w:rsidRDefault="007C0B71" w:rsidP="007C0B71">
            <w:pPr>
              <w:rPr>
                <w:rFonts w:ascii="Candara" w:hAnsi="Candara" w:cs="Tahoma"/>
                <w:b w:val="0"/>
                <w:color w:val="262626" w:themeColor="text1" w:themeTint="D9"/>
                <w:sz w:val="18"/>
                <w:szCs w:val="20"/>
              </w:rPr>
            </w:pPr>
          </w:p>
          <w:p w:rsidR="007C0B71" w:rsidRPr="002E56D3" w:rsidRDefault="007C0B71" w:rsidP="007C0B71">
            <w:pPr>
              <w:rPr>
                <w:rFonts w:ascii="Candara" w:hAnsi="Candara" w:cs="Calibri"/>
                <w:b w:val="0"/>
                <w:color w:val="262626" w:themeColor="text1" w:themeTint="D9"/>
                <w:sz w:val="17"/>
                <w:szCs w:val="17"/>
              </w:rPr>
            </w:pPr>
            <w:r w:rsidRPr="002E56D3">
              <w:rPr>
                <w:rFonts w:ascii="Candara" w:hAnsi="Candara" w:cs="Tahoma"/>
                <w:color w:val="262626" w:themeColor="text1" w:themeTint="D9"/>
                <w:sz w:val="18"/>
                <w:szCs w:val="20"/>
              </w:rPr>
              <w:t>Resources:</w:t>
            </w:r>
            <w:r>
              <w:rPr>
                <w:rFonts w:ascii="Candara" w:hAnsi="Candara" w:cs="Tahoma"/>
                <w:color w:val="262626" w:themeColor="text1" w:themeTint="D9"/>
                <w:sz w:val="18"/>
                <w:szCs w:val="20"/>
              </w:rPr>
              <w:t xml:space="preserve">  </w:t>
            </w:r>
            <w:r w:rsidRPr="002E56D3">
              <w:rPr>
                <w:rFonts w:ascii="Candara" w:hAnsi="Candara" w:cs="Calibri"/>
                <w:b w:val="0"/>
                <w:color w:val="262626" w:themeColor="text1" w:themeTint="D9"/>
                <w:sz w:val="17"/>
                <w:szCs w:val="17"/>
              </w:rPr>
              <w:t xml:space="preserve">- </w:t>
            </w:r>
            <w:r w:rsidR="00834C46">
              <w:rPr>
                <w:rFonts w:ascii="Candara" w:hAnsi="Candara" w:cs="Calibri"/>
                <w:b w:val="0"/>
                <w:color w:val="262626" w:themeColor="text1" w:themeTint="D9"/>
                <w:sz w:val="17"/>
                <w:szCs w:val="17"/>
              </w:rPr>
              <w:t>C</w:t>
            </w:r>
            <w:r w:rsidRPr="002E56D3">
              <w:rPr>
                <w:rFonts w:ascii="Candara" w:hAnsi="Candara" w:cs="Calibri"/>
                <w:b w:val="0"/>
                <w:color w:val="262626" w:themeColor="text1" w:themeTint="D9"/>
                <w:sz w:val="17"/>
                <w:szCs w:val="17"/>
              </w:rPr>
              <w:t xml:space="preserve">opies of </w:t>
            </w:r>
            <w:r w:rsidRPr="00DE3220">
              <w:rPr>
                <w:rFonts w:ascii="Candara" w:hAnsi="Candara" w:cs="Calibri"/>
                <w:color w:val="262626" w:themeColor="text1" w:themeTint="D9"/>
                <w:sz w:val="17"/>
                <w:szCs w:val="17"/>
              </w:rPr>
              <w:t>blank</w:t>
            </w:r>
            <w:r w:rsidRPr="002E56D3">
              <w:rPr>
                <w:rFonts w:ascii="Candara" w:hAnsi="Candara" w:cs="Calibri"/>
                <w:b w:val="0"/>
                <w:color w:val="262626" w:themeColor="text1" w:themeTint="D9"/>
                <w:sz w:val="17"/>
                <w:szCs w:val="17"/>
              </w:rPr>
              <w:t xml:space="preserve"> matrix</w:t>
            </w:r>
          </w:p>
          <w:p w:rsidR="007C0B71" w:rsidRPr="002E56D3" w:rsidRDefault="007C0B71" w:rsidP="007C0B71">
            <w:pPr>
              <w:rPr>
                <w:rFonts w:ascii="Candara" w:hAnsi="Candara" w:cs="Tahoma"/>
                <w:b w:val="0"/>
                <w:color w:val="262626" w:themeColor="text1" w:themeTint="D9"/>
                <w:sz w:val="18"/>
                <w:szCs w:val="20"/>
              </w:rPr>
            </w:pPr>
            <w:r w:rsidRPr="002E56D3">
              <w:rPr>
                <w:rFonts w:ascii="Candara" w:hAnsi="Candara" w:cs="Calibri"/>
                <w:b w:val="0"/>
                <w:color w:val="262626" w:themeColor="text1" w:themeTint="D9"/>
                <w:sz w:val="17"/>
                <w:szCs w:val="17"/>
              </w:rPr>
              <w:t xml:space="preserve">- </w:t>
            </w:r>
            <w:r w:rsidR="00834C46">
              <w:rPr>
                <w:rFonts w:ascii="Candara" w:hAnsi="Candara" w:cs="Calibri"/>
                <w:b w:val="0"/>
                <w:color w:val="262626" w:themeColor="text1" w:themeTint="D9"/>
                <w:sz w:val="17"/>
                <w:szCs w:val="17"/>
              </w:rPr>
              <w:t>C</w:t>
            </w:r>
            <w:r w:rsidRPr="002E56D3">
              <w:rPr>
                <w:rFonts w:ascii="Candara" w:hAnsi="Candara" w:cs="Calibri"/>
                <w:b w:val="0"/>
                <w:color w:val="262626" w:themeColor="text1" w:themeTint="D9"/>
                <w:sz w:val="17"/>
                <w:szCs w:val="17"/>
              </w:rPr>
              <w:t>opies of chosen article at appropriate level for students</w:t>
            </w:r>
          </w:p>
          <w:p w:rsidR="007C0B71" w:rsidRPr="002E56D3" w:rsidRDefault="007C0B71" w:rsidP="007C0B71">
            <w:pPr>
              <w:rPr>
                <w:rFonts w:ascii="Candara" w:hAnsi="Candara" w:cs="Tahoma"/>
                <w:b w:val="0"/>
                <w:color w:val="262626" w:themeColor="text1" w:themeTint="D9"/>
                <w:sz w:val="18"/>
                <w:szCs w:val="20"/>
              </w:rPr>
            </w:pPr>
          </w:p>
          <w:p w:rsidR="00A17E5B" w:rsidRPr="007C0B71" w:rsidRDefault="007C0B71" w:rsidP="00195177">
            <w:pPr>
              <w:rPr>
                <w:rFonts w:ascii="Candara" w:hAnsi="Candara" w:cs="Tahoma"/>
                <w:b w:val="0"/>
                <w:color w:val="262626" w:themeColor="text1" w:themeTint="D9"/>
                <w:sz w:val="17"/>
                <w:szCs w:val="17"/>
              </w:rPr>
            </w:pPr>
            <w:r w:rsidRPr="002E56D3">
              <w:rPr>
                <w:rFonts w:ascii="Candara" w:hAnsi="Candara" w:cs="Tahoma"/>
                <w:color w:val="262626" w:themeColor="text1" w:themeTint="D9"/>
                <w:sz w:val="18"/>
                <w:szCs w:val="20"/>
              </w:rPr>
              <w:t>Means of Assessment:</w:t>
            </w:r>
            <w:r>
              <w:rPr>
                <w:rFonts w:ascii="Candara" w:hAnsi="Candara" w:cs="Tahoma"/>
                <w:color w:val="262626" w:themeColor="text1" w:themeTint="D9"/>
                <w:sz w:val="18"/>
                <w:szCs w:val="20"/>
              </w:rPr>
              <w:t xml:space="preserve"> </w:t>
            </w:r>
            <w:r w:rsidRPr="00DF59E7">
              <w:rPr>
                <w:rFonts w:ascii="Candara" w:hAnsi="Candara" w:cs="Tahoma"/>
                <w:b w:val="0"/>
                <w:color w:val="262626" w:themeColor="text1" w:themeTint="D9"/>
                <w:sz w:val="17"/>
                <w:szCs w:val="17"/>
              </w:rPr>
              <w:t>Observation, correct completion of matrix</w:t>
            </w:r>
          </w:p>
          <w:p w:rsidR="002F70D7" w:rsidRPr="00327E73" w:rsidRDefault="002F70D7" w:rsidP="00195177">
            <w:pPr>
              <w:rPr>
                <w:rFonts w:ascii="Candara" w:hAnsi="Candara" w:cs="Tahoma"/>
                <w:b w:val="0"/>
                <w:color w:val="404040" w:themeColor="text1" w:themeTint="BF"/>
                <w:sz w:val="17"/>
                <w:szCs w:val="17"/>
              </w:rPr>
            </w:pPr>
          </w:p>
        </w:tc>
      </w:tr>
      <w:tr w:rsidR="00327E73" w:rsidRPr="00327E73" w:rsidTr="00966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  <w:shd w:val="pct50" w:color="FFFFFF" w:themeColor="background1" w:fill="FFFF99"/>
          </w:tcPr>
          <w:p w:rsidR="0072581B" w:rsidRPr="00327E73" w:rsidRDefault="0072581B" w:rsidP="0072581B">
            <w:pPr>
              <w:rPr>
                <w:rFonts w:ascii="Candara" w:hAnsi="Candara" w:cs="Tahoma"/>
                <w:color w:val="404040" w:themeColor="text1" w:themeTint="BF"/>
                <w:sz w:val="20"/>
                <w:szCs w:val="17"/>
              </w:rPr>
            </w:pPr>
            <w:r w:rsidRPr="00327E73">
              <w:rPr>
                <w:rFonts w:ascii="Candara" w:hAnsi="Candara" w:cs="Tahoma"/>
                <w:color w:val="404040" w:themeColor="text1" w:themeTint="BF"/>
                <w:sz w:val="20"/>
                <w:szCs w:val="17"/>
              </w:rPr>
              <w:t>Mid-Level Activity:</w:t>
            </w:r>
          </w:p>
          <w:p w:rsidR="00A17E5B" w:rsidRPr="00327E73" w:rsidRDefault="00A17E5B" w:rsidP="00195177">
            <w:pPr>
              <w:rPr>
                <w:rFonts w:ascii="Candara" w:hAnsi="Candara" w:cs="Tahoma"/>
                <w:b w:val="0"/>
                <w:color w:val="404040" w:themeColor="text1" w:themeTint="BF"/>
                <w:sz w:val="17"/>
                <w:szCs w:val="17"/>
              </w:rPr>
            </w:pPr>
          </w:p>
          <w:p w:rsidR="002E78D1" w:rsidRPr="002E56D3" w:rsidRDefault="002E78D1" w:rsidP="002E78D1">
            <w:pPr>
              <w:rPr>
                <w:rFonts w:ascii="Candara" w:hAnsi="Candara" w:cs="Tahoma"/>
                <w:color w:val="262626" w:themeColor="text1" w:themeTint="D9"/>
                <w:sz w:val="18"/>
                <w:szCs w:val="20"/>
              </w:rPr>
            </w:pPr>
            <w:r w:rsidRPr="002E56D3">
              <w:rPr>
                <w:rFonts w:ascii="Candara" w:hAnsi="Candara" w:cs="Tahoma"/>
                <w:color w:val="262626" w:themeColor="text1" w:themeTint="D9"/>
                <w:sz w:val="18"/>
                <w:szCs w:val="20"/>
              </w:rPr>
              <w:t>Lesson/Activity:</w:t>
            </w:r>
          </w:p>
          <w:p w:rsidR="002E78D1" w:rsidRPr="002E56D3" w:rsidRDefault="002E78D1" w:rsidP="002E78D1">
            <w:pPr>
              <w:rPr>
                <w:rFonts w:ascii="Candara" w:hAnsi="Candara" w:cs="Calibri"/>
                <w:b w:val="0"/>
                <w:color w:val="262626" w:themeColor="text1" w:themeTint="D9"/>
                <w:sz w:val="17"/>
                <w:szCs w:val="17"/>
              </w:rPr>
            </w:pPr>
            <w:r>
              <w:rPr>
                <w:rFonts w:ascii="Candara" w:hAnsi="Candara" w:cs="Calibri"/>
                <w:b w:val="0"/>
                <w:color w:val="262626" w:themeColor="text1" w:themeTint="D9"/>
                <w:sz w:val="17"/>
                <w:szCs w:val="17"/>
              </w:rPr>
              <w:t>- Review Cause and Effect (see above)</w:t>
            </w:r>
          </w:p>
          <w:p w:rsidR="002E78D1" w:rsidRPr="002E56D3" w:rsidRDefault="002E78D1" w:rsidP="002E78D1">
            <w:pPr>
              <w:rPr>
                <w:rFonts w:ascii="Candara" w:hAnsi="Candara" w:cs="Calibri"/>
                <w:b w:val="0"/>
                <w:color w:val="262626" w:themeColor="text1" w:themeTint="D9"/>
                <w:sz w:val="17"/>
                <w:szCs w:val="17"/>
              </w:rPr>
            </w:pPr>
            <w:r w:rsidRPr="002E56D3">
              <w:rPr>
                <w:rFonts w:ascii="Candara" w:hAnsi="Candara" w:cs="Calibri"/>
                <w:b w:val="0"/>
                <w:color w:val="262626" w:themeColor="text1" w:themeTint="D9"/>
                <w:sz w:val="17"/>
                <w:szCs w:val="17"/>
              </w:rPr>
              <w:t>- Hand out copies of the</w:t>
            </w:r>
            <w:r>
              <w:rPr>
                <w:rFonts w:ascii="Candara" w:hAnsi="Candara" w:cs="Calibri"/>
                <w:b w:val="0"/>
                <w:color w:val="262626" w:themeColor="text1" w:themeTint="D9"/>
                <w:sz w:val="17"/>
                <w:szCs w:val="17"/>
              </w:rPr>
              <w:t xml:space="preserve"> appropriate Cause and Effect M</w:t>
            </w:r>
            <w:r w:rsidRPr="002E56D3">
              <w:rPr>
                <w:rFonts w:ascii="Candara" w:hAnsi="Candara" w:cs="Calibri"/>
                <w:b w:val="0"/>
                <w:color w:val="262626" w:themeColor="text1" w:themeTint="D9"/>
                <w:sz w:val="17"/>
                <w:szCs w:val="17"/>
              </w:rPr>
              <w:t xml:space="preserve">atrix </w:t>
            </w:r>
            <w:r>
              <w:rPr>
                <w:rFonts w:ascii="Candara" w:hAnsi="Candara" w:cs="Calibri"/>
                <w:b w:val="0"/>
                <w:color w:val="262626" w:themeColor="text1" w:themeTint="D9"/>
                <w:sz w:val="17"/>
                <w:szCs w:val="17"/>
              </w:rPr>
              <w:t xml:space="preserve">and </w:t>
            </w:r>
            <w:r w:rsidRPr="002E56D3">
              <w:rPr>
                <w:rFonts w:ascii="Candara" w:hAnsi="Candara" w:cs="Calibri"/>
                <w:b w:val="0"/>
                <w:color w:val="262626" w:themeColor="text1" w:themeTint="D9"/>
                <w:sz w:val="17"/>
                <w:szCs w:val="17"/>
              </w:rPr>
              <w:t>an article at an appropriate reading level for each student.</w:t>
            </w:r>
          </w:p>
          <w:p w:rsidR="002E78D1" w:rsidRPr="002E56D3" w:rsidRDefault="002E78D1" w:rsidP="002E78D1">
            <w:pPr>
              <w:rPr>
                <w:rFonts w:ascii="Candara" w:hAnsi="Candara" w:cs="Calibri"/>
                <w:b w:val="0"/>
                <w:color w:val="262626" w:themeColor="text1" w:themeTint="D9"/>
                <w:sz w:val="17"/>
                <w:szCs w:val="17"/>
              </w:rPr>
            </w:pPr>
            <w:r w:rsidRPr="002E56D3">
              <w:rPr>
                <w:rFonts w:ascii="Candara" w:hAnsi="Candara" w:cs="Calibri"/>
                <w:b w:val="0"/>
                <w:color w:val="262626" w:themeColor="text1" w:themeTint="D9"/>
                <w:sz w:val="17"/>
                <w:szCs w:val="17"/>
              </w:rPr>
              <w:t>- Begin reading the artic</w:t>
            </w:r>
            <w:r>
              <w:rPr>
                <w:rFonts w:ascii="Candara" w:hAnsi="Candara" w:cs="Calibri"/>
                <w:b w:val="0"/>
                <w:color w:val="262626" w:themeColor="text1" w:themeTint="D9"/>
                <w:sz w:val="17"/>
                <w:szCs w:val="17"/>
              </w:rPr>
              <w:t>le as a whole group.  Identify 1-2 cause and effect examples early in the article</w:t>
            </w:r>
            <w:r w:rsidR="002827E3">
              <w:rPr>
                <w:rFonts w:ascii="Candara" w:hAnsi="Candara" w:cs="Calibri"/>
                <w:b w:val="0"/>
                <w:color w:val="262626" w:themeColor="text1" w:themeTint="D9"/>
                <w:sz w:val="17"/>
                <w:szCs w:val="17"/>
              </w:rPr>
              <w:t>. H</w:t>
            </w:r>
            <w:r>
              <w:rPr>
                <w:rFonts w:ascii="Candara" w:hAnsi="Candara" w:cs="Calibri"/>
                <w:b w:val="0"/>
                <w:color w:val="262626" w:themeColor="text1" w:themeTint="D9"/>
                <w:sz w:val="17"/>
                <w:szCs w:val="17"/>
              </w:rPr>
              <w:t>ave students record on matrix</w:t>
            </w:r>
          </w:p>
          <w:p w:rsidR="002E78D1" w:rsidRPr="002E56D3" w:rsidRDefault="002E78D1" w:rsidP="002E78D1">
            <w:pPr>
              <w:rPr>
                <w:rFonts w:ascii="Candara" w:hAnsi="Candara" w:cs="Calibri"/>
                <w:b w:val="0"/>
                <w:color w:val="262626" w:themeColor="text1" w:themeTint="D9"/>
                <w:sz w:val="17"/>
                <w:szCs w:val="17"/>
              </w:rPr>
            </w:pPr>
            <w:r w:rsidRPr="002E56D3">
              <w:rPr>
                <w:rFonts w:ascii="Candara" w:hAnsi="Candara" w:cs="Calibri"/>
                <w:b w:val="0"/>
                <w:color w:val="262626" w:themeColor="text1" w:themeTint="D9"/>
                <w:sz w:val="17"/>
                <w:szCs w:val="17"/>
              </w:rPr>
              <w:t>- Have students read the rest of the article and complete the chart either alone or w/ a partner.</w:t>
            </w:r>
          </w:p>
          <w:p w:rsidR="002E78D1" w:rsidRPr="002E56D3" w:rsidRDefault="002E78D1" w:rsidP="002E78D1">
            <w:pPr>
              <w:rPr>
                <w:rFonts w:ascii="Candara" w:hAnsi="Candara" w:cs="Tahoma"/>
                <w:b w:val="0"/>
                <w:color w:val="262626" w:themeColor="text1" w:themeTint="D9"/>
                <w:sz w:val="18"/>
                <w:szCs w:val="20"/>
              </w:rPr>
            </w:pPr>
          </w:p>
          <w:p w:rsidR="002E78D1" w:rsidRPr="002E56D3" w:rsidRDefault="002E78D1" w:rsidP="002E78D1">
            <w:pPr>
              <w:rPr>
                <w:rFonts w:ascii="Candara" w:hAnsi="Candara" w:cs="Calibri"/>
                <w:b w:val="0"/>
                <w:color w:val="262626" w:themeColor="text1" w:themeTint="D9"/>
                <w:sz w:val="17"/>
                <w:szCs w:val="17"/>
              </w:rPr>
            </w:pPr>
            <w:r w:rsidRPr="002E56D3">
              <w:rPr>
                <w:rFonts w:ascii="Candara" w:hAnsi="Candara" w:cs="Tahoma"/>
                <w:color w:val="262626" w:themeColor="text1" w:themeTint="D9"/>
                <w:sz w:val="18"/>
                <w:szCs w:val="20"/>
              </w:rPr>
              <w:t>Resources:</w:t>
            </w:r>
            <w:r w:rsidR="002827E3">
              <w:rPr>
                <w:rFonts w:ascii="Candara" w:hAnsi="Candara" w:cs="Tahoma"/>
                <w:color w:val="262626" w:themeColor="text1" w:themeTint="D9"/>
                <w:sz w:val="18"/>
                <w:szCs w:val="20"/>
              </w:rPr>
              <w:t xml:space="preserve"> </w:t>
            </w:r>
            <w:r w:rsidRPr="002E56D3">
              <w:rPr>
                <w:rFonts w:ascii="Candara" w:hAnsi="Candara" w:cs="Calibri"/>
                <w:b w:val="0"/>
                <w:color w:val="262626" w:themeColor="text1" w:themeTint="D9"/>
                <w:sz w:val="17"/>
                <w:szCs w:val="17"/>
              </w:rPr>
              <w:t xml:space="preserve">- </w:t>
            </w:r>
            <w:r w:rsidR="00834C46">
              <w:rPr>
                <w:rFonts w:ascii="Candara" w:hAnsi="Candara" w:cs="Calibri"/>
                <w:b w:val="0"/>
                <w:color w:val="262626" w:themeColor="text1" w:themeTint="D9"/>
                <w:sz w:val="17"/>
                <w:szCs w:val="17"/>
              </w:rPr>
              <w:t>C</w:t>
            </w:r>
            <w:r w:rsidRPr="002E56D3">
              <w:rPr>
                <w:rFonts w:ascii="Candara" w:hAnsi="Candara" w:cs="Calibri"/>
                <w:b w:val="0"/>
                <w:color w:val="262626" w:themeColor="text1" w:themeTint="D9"/>
                <w:sz w:val="17"/>
                <w:szCs w:val="17"/>
              </w:rPr>
              <w:t xml:space="preserve">opies of matrix with </w:t>
            </w:r>
            <w:r w:rsidRPr="00DE3220">
              <w:rPr>
                <w:rFonts w:ascii="Candara" w:hAnsi="Candara" w:cs="Calibri"/>
                <w:color w:val="262626" w:themeColor="text1" w:themeTint="D9"/>
                <w:sz w:val="17"/>
                <w:szCs w:val="17"/>
              </w:rPr>
              <w:t>left column completed</w:t>
            </w:r>
          </w:p>
          <w:p w:rsidR="002E78D1" w:rsidRPr="002E56D3" w:rsidRDefault="002E78D1" w:rsidP="002E78D1">
            <w:pPr>
              <w:rPr>
                <w:rFonts w:ascii="Candara" w:hAnsi="Candara" w:cs="Tahoma"/>
                <w:b w:val="0"/>
                <w:color w:val="262626" w:themeColor="text1" w:themeTint="D9"/>
                <w:sz w:val="18"/>
                <w:szCs w:val="20"/>
              </w:rPr>
            </w:pPr>
            <w:r w:rsidRPr="002E56D3">
              <w:rPr>
                <w:rFonts w:ascii="Candara" w:hAnsi="Candara" w:cs="Calibri"/>
                <w:b w:val="0"/>
                <w:color w:val="262626" w:themeColor="text1" w:themeTint="D9"/>
                <w:sz w:val="17"/>
                <w:szCs w:val="17"/>
              </w:rPr>
              <w:t xml:space="preserve">- </w:t>
            </w:r>
            <w:r w:rsidR="00834C46">
              <w:rPr>
                <w:rFonts w:ascii="Candara" w:hAnsi="Candara" w:cs="Calibri"/>
                <w:b w:val="0"/>
                <w:color w:val="262626" w:themeColor="text1" w:themeTint="D9"/>
                <w:sz w:val="17"/>
                <w:szCs w:val="17"/>
              </w:rPr>
              <w:t>C</w:t>
            </w:r>
            <w:r w:rsidRPr="002E56D3">
              <w:rPr>
                <w:rFonts w:ascii="Candara" w:hAnsi="Candara" w:cs="Calibri"/>
                <w:b w:val="0"/>
                <w:color w:val="262626" w:themeColor="text1" w:themeTint="D9"/>
                <w:sz w:val="17"/>
                <w:szCs w:val="17"/>
              </w:rPr>
              <w:t>opies of chosen article at appropriate level for students</w:t>
            </w:r>
          </w:p>
          <w:p w:rsidR="002F70D7" w:rsidRDefault="002F70D7" w:rsidP="002F70D7">
            <w:pPr>
              <w:rPr>
                <w:rFonts w:ascii="Candara" w:hAnsi="Candara" w:cs="Tahoma"/>
                <w:color w:val="404040" w:themeColor="text1" w:themeTint="BF"/>
                <w:sz w:val="17"/>
                <w:szCs w:val="17"/>
              </w:rPr>
            </w:pPr>
          </w:p>
          <w:p w:rsidR="002E78D1" w:rsidRPr="007C0B71" w:rsidRDefault="002E78D1" w:rsidP="002E78D1">
            <w:pPr>
              <w:rPr>
                <w:rFonts w:ascii="Candara" w:hAnsi="Candara" w:cs="Tahoma"/>
                <w:b w:val="0"/>
                <w:color w:val="262626" w:themeColor="text1" w:themeTint="D9"/>
                <w:sz w:val="17"/>
                <w:szCs w:val="17"/>
              </w:rPr>
            </w:pPr>
            <w:r w:rsidRPr="002E56D3">
              <w:rPr>
                <w:rFonts w:ascii="Candara" w:hAnsi="Candara" w:cs="Tahoma"/>
                <w:color w:val="262626" w:themeColor="text1" w:themeTint="D9"/>
                <w:sz w:val="18"/>
                <w:szCs w:val="20"/>
              </w:rPr>
              <w:t>Means of Assessment:</w:t>
            </w:r>
            <w:r>
              <w:rPr>
                <w:rFonts w:ascii="Candara" w:hAnsi="Candara" w:cs="Tahoma"/>
                <w:color w:val="262626" w:themeColor="text1" w:themeTint="D9"/>
                <w:sz w:val="18"/>
                <w:szCs w:val="20"/>
              </w:rPr>
              <w:t xml:space="preserve"> </w:t>
            </w:r>
            <w:r w:rsidRPr="00DF59E7">
              <w:rPr>
                <w:rFonts w:ascii="Candara" w:hAnsi="Candara" w:cs="Tahoma"/>
                <w:b w:val="0"/>
                <w:color w:val="262626" w:themeColor="text1" w:themeTint="D9"/>
                <w:sz w:val="17"/>
                <w:szCs w:val="17"/>
              </w:rPr>
              <w:t>Observation, correct completion of matrix</w:t>
            </w:r>
          </w:p>
          <w:p w:rsidR="002F70D7" w:rsidRPr="00327E73" w:rsidRDefault="002F70D7" w:rsidP="00195177">
            <w:pPr>
              <w:rPr>
                <w:rFonts w:ascii="Candara" w:hAnsi="Candara" w:cs="Tahoma"/>
                <w:b w:val="0"/>
                <w:color w:val="404040" w:themeColor="text1" w:themeTint="BF"/>
                <w:sz w:val="17"/>
                <w:szCs w:val="17"/>
              </w:rPr>
            </w:pPr>
          </w:p>
        </w:tc>
      </w:tr>
      <w:tr w:rsidR="00327E73" w:rsidRPr="00327E73" w:rsidTr="00182DBE">
        <w:trPr>
          <w:gridAfter w:val="1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990" w:type="dxa"/>
          <w:trHeight w:val="3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  <w:shd w:val="pct50" w:color="FFFFFF" w:themeColor="background1" w:fill="FFFF99"/>
          </w:tcPr>
          <w:p w:rsidR="0072581B" w:rsidRPr="00327E73" w:rsidRDefault="0072581B" w:rsidP="0072581B">
            <w:pPr>
              <w:rPr>
                <w:rFonts w:ascii="Candara" w:hAnsi="Candara" w:cs="Tahoma"/>
                <w:color w:val="404040" w:themeColor="text1" w:themeTint="BF"/>
                <w:sz w:val="20"/>
                <w:szCs w:val="17"/>
              </w:rPr>
            </w:pPr>
            <w:r w:rsidRPr="00327E73">
              <w:rPr>
                <w:rFonts w:ascii="Candara" w:hAnsi="Candara" w:cs="Tahoma"/>
                <w:color w:val="404040" w:themeColor="text1" w:themeTint="BF"/>
                <w:sz w:val="20"/>
                <w:szCs w:val="17"/>
              </w:rPr>
              <w:lastRenderedPageBreak/>
              <w:t>Lower-Level Activity:</w:t>
            </w:r>
          </w:p>
          <w:p w:rsidR="00A17E5B" w:rsidRPr="00327E73" w:rsidRDefault="00A17E5B" w:rsidP="00195177">
            <w:pPr>
              <w:rPr>
                <w:rFonts w:ascii="Candara" w:hAnsi="Candara" w:cs="Tahoma"/>
                <w:b w:val="0"/>
                <w:color w:val="404040" w:themeColor="text1" w:themeTint="BF"/>
                <w:sz w:val="17"/>
                <w:szCs w:val="17"/>
              </w:rPr>
            </w:pPr>
          </w:p>
          <w:p w:rsidR="002E78D1" w:rsidRPr="002E56D3" w:rsidRDefault="002E78D1" w:rsidP="002E78D1">
            <w:pPr>
              <w:rPr>
                <w:rFonts w:ascii="Candara" w:hAnsi="Candara" w:cs="Tahoma"/>
                <w:color w:val="262626" w:themeColor="text1" w:themeTint="D9"/>
                <w:sz w:val="18"/>
                <w:szCs w:val="20"/>
              </w:rPr>
            </w:pPr>
            <w:r w:rsidRPr="002E56D3">
              <w:rPr>
                <w:rFonts w:ascii="Candara" w:hAnsi="Candara" w:cs="Tahoma"/>
                <w:color w:val="262626" w:themeColor="text1" w:themeTint="D9"/>
                <w:sz w:val="18"/>
                <w:szCs w:val="20"/>
              </w:rPr>
              <w:t>Lesson/Activity:</w:t>
            </w:r>
          </w:p>
          <w:p w:rsidR="00182DBE" w:rsidRPr="002E56D3" w:rsidRDefault="00182DBE" w:rsidP="00182DBE">
            <w:pPr>
              <w:rPr>
                <w:rFonts w:ascii="Candara" w:hAnsi="Candara" w:cs="Calibri"/>
                <w:b w:val="0"/>
                <w:color w:val="262626" w:themeColor="text1" w:themeTint="D9"/>
                <w:sz w:val="17"/>
                <w:szCs w:val="17"/>
              </w:rPr>
            </w:pPr>
            <w:r>
              <w:rPr>
                <w:rFonts w:ascii="Candara" w:hAnsi="Candara" w:cs="Calibri"/>
                <w:b w:val="0"/>
                <w:color w:val="262626" w:themeColor="text1" w:themeTint="D9"/>
                <w:sz w:val="17"/>
                <w:szCs w:val="17"/>
              </w:rPr>
              <w:t>- Review Cause and Effect (see above)</w:t>
            </w:r>
          </w:p>
          <w:p w:rsidR="00182DBE" w:rsidRPr="002E56D3" w:rsidRDefault="00182DBE" w:rsidP="00182DBE">
            <w:pPr>
              <w:rPr>
                <w:rFonts w:ascii="Candara" w:hAnsi="Candara" w:cs="Calibri"/>
                <w:b w:val="0"/>
                <w:color w:val="262626" w:themeColor="text1" w:themeTint="D9"/>
                <w:sz w:val="17"/>
                <w:szCs w:val="17"/>
              </w:rPr>
            </w:pPr>
            <w:r w:rsidRPr="002E56D3">
              <w:rPr>
                <w:rFonts w:ascii="Candara" w:hAnsi="Candara" w:cs="Calibri"/>
                <w:b w:val="0"/>
                <w:color w:val="262626" w:themeColor="text1" w:themeTint="D9"/>
                <w:sz w:val="17"/>
                <w:szCs w:val="17"/>
              </w:rPr>
              <w:t>- Hand out copies of the</w:t>
            </w:r>
            <w:r>
              <w:rPr>
                <w:rFonts w:ascii="Candara" w:hAnsi="Candara" w:cs="Calibri"/>
                <w:b w:val="0"/>
                <w:color w:val="262626" w:themeColor="text1" w:themeTint="D9"/>
                <w:sz w:val="17"/>
                <w:szCs w:val="17"/>
              </w:rPr>
              <w:t xml:space="preserve"> appropriate Cause and Effect M</w:t>
            </w:r>
            <w:r w:rsidRPr="002E56D3">
              <w:rPr>
                <w:rFonts w:ascii="Candara" w:hAnsi="Candara" w:cs="Calibri"/>
                <w:b w:val="0"/>
                <w:color w:val="262626" w:themeColor="text1" w:themeTint="D9"/>
                <w:sz w:val="17"/>
                <w:szCs w:val="17"/>
              </w:rPr>
              <w:t xml:space="preserve">atrix </w:t>
            </w:r>
            <w:r>
              <w:rPr>
                <w:rFonts w:ascii="Candara" w:hAnsi="Candara" w:cs="Calibri"/>
                <w:b w:val="0"/>
                <w:color w:val="262626" w:themeColor="text1" w:themeTint="D9"/>
                <w:sz w:val="17"/>
                <w:szCs w:val="17"/>
              </w:rPr>
              <w:t xml:space="preserve">and </w:t>
            </w:r>
            <w:r w:rsidRPr="002E56D3">
              <w:rPr>
                <w:rFonts w:ascii="Candara" w:hAnsi="Candara" w:cs="Calibri"/>
                <w:b w:val="0"/>
                <w:color w:val="262626" w:themeColor="text1" w:themeTint="D9"/>
                <w:sz w:val="17"/>
                <w:szCs w:val="17"/>
              </w:rPr>
              <w:t>an article at an appropriate reading level for each student.</w:t>
            </w:r>
          </w:p>
          <w:p w:rsidR="002E78D1" w:rsidRDefault="002E78D1" w:rsidP="002E78D1">
            <w:pPr>
              <w:rPr>
                <w:rFonts w:ascii="Candara" w:hAnsi="Candara" w:cs="Calibri"/>
                <w:b w:val="0"/>
                <w:color w:val="262626" w:themeColor="text1" w:themeTint="D9"/>
                <w:sz w:val="17"/>
                <w:szCs w:val="17"/>
              </w:rPr>
            </w:pPr>
            <w:r w:rsidRPr="002E56D3">
              <w:rPr>
                <w:rFonts w:ascii="Candara" w:hAnsi="Candara" w:cs="Calibri"/>
                <w:b w:val="0"/>
                <w:color w:val="262626" w:themeColor="text1" w:themeTint="D9"/>
                <w:sz w:val="17"/>
                <w:szCs w:val="17"/>
              </w:rPr>
              <w:t>- Begin reading the article as a whole group.  Have a copy of the matrix on an overhead projector. Identify a cause and effect that comes up early in the article.  Talk through the process of identifying the cause and writing it on the chart.  Continue reading and identify</w:t>
            </w:r>
            <w:r w:rsidR="00182DBE">
              <w:rPr>
                <w:rFonts w:ascii="Candara" w:hAnsi="Candara" w:cs="Calibri"/>
                <w:b w:val="0"/>
                <w:color w:val="262626" w:themeColor="text1" w:themeTint="D9"/>
                <w:sz w:val="17"/>
                <w:szCs w:val="17"/>
              </w:rPr>
              <w:t xml:space="preserve"> the effect to add to the chart as a group.</w:t>
            </w:r>
          </w:p>
          <w:p w:rsidR="00182DBE" w:rsidRDefault="00182DBE" w:rsidP="002E78D1">
            <w:pPr>
              <w:rPr>
                <w:rFonts w:ascii="Candara" w:hAnsi="Candara" w:cs="Calibri"/>
                <w:b w:val="0"/>
                <w:color w:val="262626" w:themeColor="text1" w:themeTint="D9"/>
                <w:sz w:val="17"/>
                <w:szCs w:val="17"/>
              </w:rPr>
            </w:pPr>
            <w:r>
              <w:rPr>
                <w:rFonts w:ascii="Candara" w:hAnsi="Candara" w:cs="Calibri"/>
                <w:b w:val="0"/>
                <w:color w:val="262626" w:themeColor="text1" w:themeTint="D9"/>
                <w:sz w:val="17"/>
                <w:szCs w:val="17"/>
              </w:rPr>
              <w:t xml:space="preserve">- After modeling the process 2-3 times, continue to read together, but ask students to </w:t>
            </w:r>
            <w:r w:rsidR="00834C46">
              <w:rPr>
                <w:rFonts w:ascii="Candara" w:hAnsi="Candara" w:cs="Calibri"/>
                <w:b w:val="0"/>
                <w:color w:val="262626" w:themeColor="text1" w:themeTint="D9"/>
                <w:sz w:val="17"/>
                <w:szCs w:val="17"/>
              </w:rPr>
              <w:t xml:space="preserve">identify and </w:t>
            </w:r>
            <w:r>
              <w:rPr>
                <w:rFonts w:ascii="Candara" w:hAnsi="Candara" w:cs="Calibri"/>
                <w:b w:val="0"/>
                <w:color w:val="262626" w:themeColor="text1" w:themeTint="D9"/>
                <w:sz w:val="17"/>
                <w:szCs w:val="17"/>
              </w:rPr>
              <w:t xml:space="preserve">fill in </w:t>
            </w:r>
            <w:r w:rsidR="00834C46">
              <w:rPr>
                <w:rFonts w:ascii="Candara" w:hAnsi="Candara" w:cs="Calibri"/>
                <w:b w:val="0"/>
                <w:color w:val="262626" w:themeColor="text1" w:themeTint="D9"/>
                <w:sz w:val="17"/>
                <w:szCs w:val="17"/>
              </w:rPr>
              <w:t>each</w:t>
            </w:r>
            <w:r>
              <w:rPr>
                <w:rFonts w:ascii="Candara" w:hAnsi="Candara" w:cs="Calibri"/>
                <w:b w:val="0"/>
                <w:color w:val="262626" w:themeColor="text1" w:themeTint="D9"/>
                <w:sz w:val="17"/>
                <w:szCs w:val="17"/>
              </w:rPr>
              <w:t xml:space="preserve"> effect</w:t>
            </w:r>
            <w:r w:rsidR="00DE3220">
              <w:rPr>
                <w:rFonts w:ascii="Candara" w:hAnsi="Candara" w:cs="Calibri"/>
                <w:b w:val="0"/>
                <w:color w:val="262626" w:themeColor="text1" w:themeTint="D9"/>
                <w:sz w:val="17"/>
                <w:szCs w:val="17"/>
              </w:rPr>
              <w:t xml:space="preserve"> as you come to them. Discuss </w:t>
            </w:r>
            <w:r w:rsidR="00834C46">
              <w:rPr>
                <w:rFonts w:ascii="Candara" w:hAnsi="Candara" w:cs="Calibri"/>
                <w:b w:val="0"/>
                <w:color w:val="262626" w:themeColor="text1" w:themeTint="D9"/>
                <w:sz w:val="17"/>
                <w:szCs w:val="17"/>
              </w:rPr>
              <w:t xml:space="preserve">students’ </w:t>
            </w:r>
            <w:r>
              <w:rPr>
                <w:rFonts w:ascii="Candara" w:hAnsi="Candara" w:cs="Calibri"/>
                <w:b w:val="0"/>
                <w:color w:val="262626" w:themeColor="text1" w:themeTint="D9"/>
                <w:sz w:val="17"/>
                <w:szCs w:val="17"/>
              </w:rPr>
              <w:t>choices as a group. There may be more than one correct response. Discuss possibilities, particularly if some options are more obvious than others.</w:t>
            </w:r>
          </w:p>
          <w:p w:rsidR="00182DBE" w:rsidRPr="002E56D3" w:rsidRDefault="00182DBE" w:rsidP="002E78D1">
            <w:pPr>
              <w:rPr>
                <w:rFonts w:ascii="Candara" w:hAnsi="Candara" w:cs="Calibri"/>
                <w:b w:val="0"/>
                <w:color w:val="262626" w:themeColor="text1" w:themeTint="D9"/>
                <w:sz w:val="17"/>
                <w:szCs w:val="17"/>
              </w:rPr>
            </w:pPr>
            <w:r>
              <w:rPr>
                <w:rFonts w:ascii="Candara" w:hAnsi="Candara" w:cs="Calibri"/>
                <w:b w:val="0"/>
                <w:color w:val="262626" w:themeColor="text1" w:themeTint="D9"/>
                <w:sz w:val="17"/>
                <w:szCs w:val="17"/>
              </w:rPr>
              <w:t>- You may choose to complete the activity together or to have students work with a partner to complete the last 2-3 cause/effect pairs on their own.</w:t>
            </w:r>
          </w:p>
          <w:p w:rsidR="002E78D1" w:rsidRPr="002E56D3" w:rsidRDefault="002E78D1" w:rsidP="002E78D1">
            <w:pPr>
              <w:rPr>
                <w:rFonts w:ascii="Candara" w:hAnsi="Candara" w:cs="Tahoma"/>
                <w:b w:val="0"/>
                <w:color w:val="262626" w:themeColor="text1" w:themeTint="D9"/>
                <w:sz w:val="18"/>
                <w:szCs w:val="20"/>
              </w:rPr>
            </w:pPr>
          </w:p>
          <w:p w:rsidR="002E78D1" w:rsidRPr="002E56D3" w:rsidRDefault="002E78D1" w:rsidP="002E78D1">
            <w:pPr>
              <w:rPr>
                <w:rFonts w:ascii="Candara" w:hAnsi="Candara" w:cs="Tahoma"/>
                <w:color w:val="262626" w:themeColor="text1" w:themeTint="D9"/>
                <w:sz w:val="18"/>
                <w:szCs w:val="20"/>
              </w:rPr>
            </w:pPr>
            <w:r w:rsidRPr="002E56D3">
              <w:rPr>
                <w:rFonts w:ascii="Candara" w:hAnsi="Candara" w:cs="Tahoma"/>
                <w:color w:val="262626" w:themeColor="text1" w:themeTint="D9"/>
                <w:sz w:val="18"/>
                <w:szCs w:val="20"/>
              </w:rPr>
              <w:t>Resources:</w:t>
            </w:r>
          </w:p>
          <w:p w:rsidR="002E78D1" w:rsidRPr="002E56D3" w:rsidRDefault="002E78D1" w:rsidP="002E78D1">
            <w:pPr>
              <w:rPr>
                <w:rFonts w:ascii="Candara" w:hAnsi="Candara" w:cs="Calibri"/>
                <w:b w:val="0"/>
                <w:color w:val="262626" w:themeColor="text1" w:themeTint="D9"/>
                <w:sz w:val="17"/>
                <w:szCs w:val="17"/>
              </w:rPr>
            </w:pPr>
            <w:r w:rsidRPr="002E56D3">
              <w:rPr>
                <w:rFonts w:ascii="Candara" w:hAnsi="Candara" w:cs="Calibri"/>
                <w:b w:val="0"/>
                <w:color w:val="262626" w:themeColor="text1" w:themeTint="D9"/>
                <w:sz w:val="17"/>
                <w:szCs w:val="17"/>
              </w:rPr>
              <w:t xml:space="preserve">- </w:t>
            </w:r>
            <w:r w:rsidR="00834C46">
              <w:rPr>
                <w:rFonts w:ascii="Candara" w:hAnsi="Candara" w:cs="Calibri"/>
                <w:b w:val="0"/>
                <w:color w:val="262626" w:themeColor="text1" w:themeTint="D9"/>
                <w:sz w:val="17"/>
                <w:szCs w:val="17"/>
              </w:rPr>
              <w:t>C</w:t>
            </w:r>
            <w:r w:rsidRPr="002E56D3">
              <w:rPr>
                <w:rFonts w:ascii="Candara" w:hAnsi="Candara" w:cs="Calibri"/>
                <w:b w:val="0"/>
                <w:color w:val="262626" w:themeColor="text1" w:themeTint="D9"/>
                <w:sz w:val="17"/>
                <w:szCs w:val="17"/>
              </w:rPr>
              <w:t xml:space="preserve">opies of matrix with </w:t>
            </w:r>
            <w:r w:rsidRPr="00DE3220">
              <w:rPr>
                <w:rFonts w:ascii="Candara" w:hAnsi="Candara" w:cs="Calibri"/>
                <w:color w:val="262626" w:themeColor="text1" w:themeTint="D9"/>
                <w:sz w:val="17"/>
                <w:szCs w:val="17"/>
              </w:rPr>
              <w:t>left column completed</w:t>
            </w:r>
            <w:r>
              <w:rPr>
                <w:rFonts w:ascii="Candara" w:hAnsi="Candara" w:cs="Calibri"/>
                <w:b w:val="0"/>
                <w:color w:val="262626" w:themeColor="text1" w:themeTint="D9"/>
                <w:sz w:val="17"/>
                <w:szCs w:val="17"/>
              </w:rPr>
              <w:t xml:space="preserve">  (option: fill in one or two</w:t>
            </w:r>
            <w:r w:rsidRPr="002E56D3">
              <w:rPr>
                <w:rFonts w:ascii="Candara" w:hAnsi="Candara" w:cs="Calibri"/>
                <w:b w:val="0"/>
                <w:color w:val="262626" w:themeColor="text1" w:themeTint="D9"/>
                <w:sz w:val="17"/>
                <w:szCs w:val="17"/>
              </w:rPr>
              <w:t xml:space="preserve"> additional cells ahead of time – especially with more complex articles)</w:t>
            </w:r>
          </w:p>
          <w:p w:rsidR="002E78D1" w:rsidRPr="002E56D3" w:rsidRDefault="002E78D1" w:rsidP="002E78D1">
            <w:pPr>
              <w:rPr>
                <w:rFonts w:ascii="Candara" w:hAnsi="Candara" w:cs="Calibri"/>
                <w:b w:val="0"/>
                <w:color w:val="262626" w:themeColor="text1" w:themeTint="D9"/>
                <w:sz w:val="17"/>
                <w:szCs w:val="17"/>
              </w:rPr>
            </w:pPr>
            <w:r w:rsidRPr="002E56D3">
              <w:rPr>
                <w:rFonts w:ascii="Candara" w:hAnsi="Candara" w:cs="Calibri"/>
                <w:b w:val="0"/>
                <w:color w:val="262626" w:themeColor="text1" w:themeTint="D9"/>
                <w:sz w:val="17"/>
                <w:szCs w:val="17"/>
              </w:rPr>
              <w:t xml:space="preserve">- </w:t>
            </w:r>
            <w:r w:rsidR="00834C46">
              <w:rPr>
                <w:rFonts w:ascii="Candara" w:hAnsi="Candara" w:cs="Calibri"/>
                <w:b w:val="0"/>
                <w:color w:val="262626" w:themeColor="text1" w:themeTint="D9"/>
                <w:sz w:val="17"/>
                <w:szCs w:val="17"/>
              </w:rPr>
              <w:t>C</w:t>
            </w:r>
            <w:r w:rsidRPr="002E56D3">
              <w:rPr>
                <w:rFonts w:ascii="Candara" w:hAnsi="Candara" w:cs="Calibri"/>
                <w:b w:val="0"/>
                <w:color w:val="262626" w:themeColor="text1" w:themeTint="D9"/>
                <w:sz w:val="17"/>
                <w:szCs w:val="17"/>
              </w:rPr>
              <w:t>opy of matrix on overhead transparency to use for modeling the skill</w:t>
            </w:r>
          </w:p>
          <w:p w:rsidR="002E78D1" w:rsidRPr="002E56D3" w:rsidRDefault="002E78D1" w:rsidP="002E78D1">
            <w:pPr>
              <w:rPr>
                <w:rFonts w:ascii="Candara" w:hAnsi="Candara" w:cs="Tahoma"/>
                <w:b w:val="0"/>
                <w:color w:val="262626" w:themeColor="text1" w:themeTint="D9"/>
                <w:sz w:val="18"/>
                <w:szCs w:val="20"/>
              </w:rPr>
            </w:pPr>
            <w:r w:rsidRPr="002E56D3">
              <w:rPr>
                <w:rFonts w:ascii="Candara" w:hAnsi="Candara" w:cs="Calibri"/>
                <w:b w:val="0"/>
                <w:color w:val="262626" w:themeColor="text1" w:themeTint="D9"/>
                <w:sz w:val="17"/>
                <w:szCs w:val="17"/>
              </w:rPr>
              <w:t xml:space="preserve">- </w:t>
            </w:r>
            <w:r w:rsidR="00834C46">
              <w:rPr>
                <w:rFonts w:ascii="Candara" w:hAnsi="Candara" w:cs="Calibri"/>
                <w:b w:val="0"/>
                <w:color w:val="262626" w:themeColor="text1" w:themeTint="D9"/>
                <w:sz w:val="17"/>
                <w:szCs w:val="17"/>
              </w:rPr>
              <w:t>C</w:t>
            </w:r>
            <w:r w:rsidRPr="002E56D3">
              <w:rPr>
                <w:rFonts w:ascii="Candara" w:hAnsi="Candara" w:cs="Calibri"/>
                <w:b w:val="0"/>
                <w:color w:val="262626" w:themeColor="text1" w:themeTint="D9"/>
                <w:sz w:val="17"/>
                <w:szCs w:val="17"/>
              </w:rPr>
              <w:t>opies of chosen article at appropriate level for students</w:t>
            </w:r>
          </w:p>
          <w:p w:rsidR="002E78D1" w:rsidRDefault="002E78D1" w:rsidP="002E78D1">
            <w:pPr>
              <w:rPr>
                <w:rFonts w:ascii="Candara" w:hAnsi="Candara" w:cs="Tahoma"/>
                <w:color w:val="262626" w:themeColor="text1" w:themeTint="D9"/>
                <w:sz w:val="18"/>
                <w:szCs w:val="20"/>
              </w:rPr>
            </w:pPr>
          </w:p>
          <w:p w:rsidR="002F70D7" w:rsidRDefault="002E78D1" w:rsidP="002E78D1">
            <w:pPr>
              <w:rPr>
                <w:rFonts w:ascii="Candara" w:hAnsi="Candara" w:cs="Tahoma"/>
                <w:b w:val="0"/>
                <w:color w:val="262626" w:themeColor="text1" w:themeTint="D9"/>
                <w:sz w:val="17"/>
                <w:szCs w:val="17"/>
              </w:rPr>
            </w:pPr>
            <w:r w:rsidRPr="002E56D3">
              <w:rPr>
                <w:rFonts w:ascii="Candara" w:hAnsi="Candara" w:cs="Tahoma"/>
                <w:color w:val="262626" w:themeColor="text1" w:themeTint="D9"/>
                <w:sz w:val="18"/>
                <w:szCs w:val="20"/>
              </w:rPr>
              <w:t>Means of Assessment:</w:t>
            </w:r>
            <w:r>
              <w:rPr>
                <w:rFonts w:ascii="Candara" w:hAnsi="Candara" w:cs="Tahoma"/>
                <w:color w:val="262626" w:themeColor="text1" w:themeTint="D9"/>
                <w:sz w:val="18"/>
                <w:szCs w:val="20"/>
              </w:rPr>
              <w:t xml:space="preserve"> </w:t>
            </w:r>
            <w:r w:rsidRPr="00DF59E7">
              <w:rPr>
                <w:rFonts w:ascii="Candara" w:hAnsi="Candara" w:cs="Tahoma"/>
                <w:b w:val="0"/>
                <w:color w:val="262626" w:themeColor="text1" w:themeTint="D9"/>
                <w:sz w:val="17"/>
                <w:szCs w:val="17"/>
              </w:rPr>
              <w:t>Observation, correct completion of matrix</w:t>
            </w:r>
            <w:bookmarkStart w:id="0" w:name="_GoBack"/>
            <w:bookmarkEnd w:id="0"/>
          </w:p>
          <w:p w:rsidR="00182DBE" w:rsidRPr="00327E73" w:rsidRDefault="00182DBE" w:rsidP="002E78D1">
            <w:pPr>
              <w:rPr>
                <w:rFonts w:ascii="Candara" w:hAnsi="Candara" w:cs="Tahoma"/>
                <w:b w:val="0"/>
                <w:color w:val="404040" w:themeColor="text1" w:themeTint="BF"/>
                <w:sz w:val="17"/>
                <w:szCs w:val="17"/>
              </w:rPr>
            </w:pPr>
          </w:p>
        </w:tc>
      </w:tr>
    </w:tbl>
    <w:p w:rsidR="003C1371" w:rsidRDefault="003C1371" w:rsidP="007B0625"/>
    <w:p w:rsidR="006B66F7" w:rsidRDefault="006B66F7" w:rsidP="007B0625"/>
    <w:p w:rsidR="006B66F7" w:rsidRDefault="006B66F7" w:rsidP="007B0625"/>
    <w:p w:rsidR="006B66F7" w:rsidRDefault="006B66F7" w:rsidP="007B0625"/>
    <w:p w:rsidR="006B66F7" w:rsidRDefault="006B66F7" w:rsidP="007B0625"/>
    <w:p w:rsidR="006B66F7" w:rsidRDefault="006B66F7" w:rsidP="007B0625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764B934" wp14:editId="0E21AD00">
            <wp:simplePos x="0" y="0"/>
            <wp:positionH relativeFrom="column">
              <wp:posOffset>1238250</wp:posOffset>
            </wp:positionH>
            <wp:positionV relativeFrom="paragraph">
              <wp:posOffset>78105</wp:posOffset>
            </wp:positionV>
            <wp:extent cx="4237319" cy="44672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7319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6F7" w:rsidRDefault="006B66F7" w:rsidP="007B0625"/>
    <w:sectPr w:rsidR="006B66F7" w:rsidSect="007B0625">
      <w:headerReference w:type="even" r:id="rId10"/>
      <w:headerReference w:type="default" r:id="rId11"/>
      <w:footerReference w:type="default" r:id="rId12"/>
      <w:headerReference w:type="first" r:id="rId13"/>
      <w:pgSz w:w="15840" w:h="12240" w:orient="landscape"/>
      <w:pgMar w:top="1080" w:right="1008" w:bottom="900" w:left="1008" w:header="720" w:footer="720" w:gutter="0"/>
      <w:cols w:num="3" w:space="159" w:equalWidth="0">
        <w:col w:w="3852" w:space="270"/>
        <w:col w:w="4410" w:space="450"/>
        <w:col w:w="484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9DB" w:rsidRDefault="00CB39DB" w:rsidP="00055585">
      <w:pPr>
        <w:spacing w:after="0" w:line="240" w:lineRule="auto"/>
      </w:pPr>
      <w:r>
        <w:separator/>
      </w:r>
    </w:p>
  </w:endnote>
  <w:endnote w:type="continuationSeparator" w:id="0">
    <w:p w:rsidR="00CB39DB" w:rsidRDefault="00CB39DB" w:rsidP="0005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GOJP C+ Minion">
    <w:altName w:val="Mini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Book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3BE" w:rsidRDefault="001B63BE" w:rsidP="008E309C">
    <w:pPr>
      <w:pStyle w:val="Footer"/>
      <w:rPr>
        <w:rFonts w:ascii="Candara" w:hAnsi="Candara"/>
        <w:color w:val="404040" w:themeColor="text1" w:themeTint="BF"/>
        <w:sz w:val="14"/>
        <w:szCs w:val="14"/>
      </w:rPr>
    </w:pPr>
    <w:r>
      <w:rPr>
        <w:rFonts w:ascii="Candara" w:hAnsi="Candara"/>
        <w:color w:val="404040" w:themeColor="text1" w:themeTint="BF"/>
        <w:sz w:val="14"/>
        <w:szCs w:val="14"/>
      </w:rPr>
      <w:t xml:space="preserve">Lesson Planning Page for Reading                                         </w:t>
    </w:r>
    <w:r w:rsidR="00327E73">
      <w:rPr>
        <w:rFonts w:ascii="Candara" w:hAnsi="Candara"/>
        <w:color w:val="404040" w:themeColor="text1" w:themeTint="BF"/>
        <w:sz w:val="14"/>
        <w:szCs w:val="14"/>
      </w:rPr>
      <w:t xml:space="preserve">                               </w:t>
    </w:r>
    <w:r w:rsidR="002F70D7">
      <w:rPr>
        <w:rFonts w:ascii="Candara" w:hAnsi="Candara"/>
        <w:color w:val="404040" w:themeColor="text1" w:themeTint="BF"/>
        <w:sz w:val="14"/>
        <w:szCs w:val="14"/>
      </w:rPr>
      <w:tab/>
      <w:t xml:space="preserve">                                                                                                                 </w:t>
    </w:r>
    <w:r w:rsidR="00A17E5B">
      <w:rPr>
        <w:rFonts w:ascii="Candara" w:hAnsi="Candara"/>
        <w:color w:val="404040" w:themeColor="text1" w:themeTint="BF"/>
        <w:sz w:val="14"/>
        <w:szCs w:val="14"/>
      </w:rPr>
      <w:tab/>
    </w:r>
    <w:r w:rsidRPr="008C40C4">
      <w:rPr>
        <w:rFonts w:ascii="Candara" w:hAnsi="Candara"/>
        <w:color w:val="404040" w:themeColor="text1" w:themeTint="BF"/>
        <w:sz w:val="14"/>
        <w:szCs w:val="14"/>
      </w:rPr>
      <w:t xml:space="preserve"> ©2011 NWEA. </w:t>
    </w:r>
    <w:r w:rsidRPr="008C40C4">
      <w:rPr>
        <w:rFonts w:ascii="Candara" w:hAnsi="Candara"/>
        <w:i/>
        <w:iCs/>
        <w:color w:val="404040" w:themeColor="text1" w:themeTint="BF"/>
        <w:sz w:val="14"/>
        <w:szCs w:val="14"/>
      </w:rPr>
      <w:t xml:space="preserve">DesCartes: A Continuum of Learning </w:t>
    </w:r>
    <w:r w:rsidRPr="008C40C4">
      <w:rPr>
        <w:rFonts w:ascii="Candara" w:hAnsi="Candara"/>
        <w:color w:val="404040" w:themeColor="text1" w:themeTint="BF"/>
        <w:sz w:val="14"/>
        <w:szCs w:val="14"/>
      </w:rPr>
      <w:t>is the exclusive copyrighted property of NWEA.</w:t>
    </w:r>
  </w:p>
  <w:p w:rsidR="001B63BE" w:rsidRPr="008C40C4" w:rsidRDefault="001B63BE">
    <w:pPr>
      <w:pStyle w:val="Footer"/>
      <w:rPr>
        <w:rFonts w:ascii="Candara" w:hAnsi="Candara"/>
        <w:color w:val="404040" w:themeColor="text1" w:themeTint="BF"/>
        <w:sz w:val="14"/>
        <w:szCs w:val="14"/>
      </w:rPr>
    </w:pPr>
    <w:r w:rsidRPr="008C40C4">
      <w:rPr>
        <w:rFonts w:ascii="Candara" w:hAnsi="Candara"/>
        <w:color w:val="404040" w:themeColor="text1" w:themeTint="BF"/>
        <w:sz w:val="14"/>
        <w:szCs w:val="14"/>
      </w:rPr>
      <w:t>www.fortheteachers.org</w:t>
    </w:r>
    <w:r>
      <w:rPr>
        <w:rFonts w:ascii="Candara" w:hAnsi="Candara"/>
        <w:color w:val="404040" w:themeColor="text1" w:themeTint="BF"/>
        <w:sz w:val="14"/>
        <w:szCs w:val="14"/>
      </w:rPr>
      <w:t xml:space="preserve"> | </w:t>
    </w:r>
    <w:r w:rsidR="00834C46" w:rsidRPr="00834C46">
      <w:rPr>
        <w:rFonts w:ascii="Candara" w:hAnsi="Candara"/>
        <w:color w:val="404040" w:themeColor="text1" w:themeTint="BF"/>
        <w:sz w:val="14"/>
        <w:szCs w:val="14"/>
      </w:rPr>
      <w:t xml:space="preserve">Page </w:t>
    </w:r>
    <w:r w:rsidR="00834C46" w:rsidRPr="00834C46">
      <w:rPr>
        <w:rFonts w:ascii="Candara" w:hAnsi="Candara"/>
        <w:color w:val="404040" w:themeColor="text1" w:themeTint="BF"/>
        <w:sz w:val="14"/>
        <w:szCs w:val="14"/>
      </w:rPr>
      <w:fldChar w:fldCharType="begin"/>
    </w:r>
    <w:r w:rsidR="00834C46" w:rsidRPr="00834C46">
      <w:rPr>
        <w:rFonts w:ascii="Candara" w:hAnsi="Candara"/>
        <w:color w:val="404040" w:themeColor="text1" w:themeTint="BF"/>
        <w:sz w:val="14"/>
        <w:szCs w:val="14"/>
      </w:rPr>
      <w:instrText xml:space="preserve"> PAGE  \* Arabic  \* MERGEFORMAT </w:instrText>
    </w:r>
    <w:r w:rsidR="00834C46" w:rsidRPr="00834C46">
      <w:rPr>
        <w:rFonts w:ascii="Candara" w:hAnsi="Candara"/>
        <w:color w:val="404040" w:themeColor="text1" w:themeTint="BF"/>
        <w:sz w:val="14"/>
        <w:szCs w:val="14"/>
      </w:rPr>
      <w:fldChar w:fldCharType="separate"/>
    </w:r>
    <w:r w:rsidR="006B66F7">
      <w:rPr>
        <w:rFonts w:ascii="Candara" w:hAnsi="Candara"/>
        <w:noProof/>
        <w:color w:val="404040" w:themeColor="text1" w:themeTint="BF"/>
        <w:sz w:val="14"/>
        <w:szCs w:val="14"/>
      </w:rPr>
      <w:t>1</w:t>
    </w:r>
    <w:r w:rsidR="00834C46" w:rsidRPr="00834C46">
      <w:rPr>
        <w:rFonts w:ascii="Candara" w:hAnsi="Candara"/>
        <w:color w:val="404040" w:themeColor="text1" w:themeTint="BF"/>
        <w:sz w:val="14"/>
        <w:szCs w:val="14"/>
      </w:rPr>
      <w:fldChar w:fldCharType="end"/>
    </w:r>
    <w:r w:rsidR="00834C46" w:rsidRPr="00834C46">
      <w:rPr>
        <w:rFonts w:ascii="Candara" w:hAnsi="Candara"/>
        <w:color w:val="404040" w:themeColor="text1" w:themeTint="BF"/>
        <w:sz w:val="14"/>
        <w:szCs w:val="14"/>
      </w:rPr>
      <w:t xml:space="preserve"> of </w:t>
    </w:r>
    <w:r w:rsidR="00834C46" w:rsidRPr="00834C46">
      <w:rPr>
        <w:rFonts w:ascii="Candara" w:hAnsi="Candara"/>
        <w:color w:val="404040" w:themeColor="text1" w:themeTint="BF"/>
        <w:sz w:val="14"/>
        <w:szCs w:val="14"/>
      </w:rPr>
      <w:fldChar w:fldCharType="begin"/>
    </w:r>
    <w:r w:rsidR="00834C46" w:rsidRPr="00834C46">
      <w:rPr>
        <w:rFonts w:ascii="Candara" w:hAnsi="Candara"/>
        <w:color w:val="404040" w:themeColor="text1" w:themeTint="BF"/>
        <w:sz w:val="14"/>
        <w:szCs w:val="14"/>
      </w:rPr>
      <w:instrText xml:space="preserve"> NUMPAGES  \* Arabic  \* MERGEFORMAT </w:instrText>
    </w:r>
    <w:r w:rsidR="00834C46" w:rsidRPr="00834C46">
      <w:rPr>
        <w:rFonts w:ascii="Candara" w:hAnsi="Candara"/>
        <w:color w:val="404040" w:themeColor="text1" w:themeTint="BF"/>
        <w:sz w:val="14"/>
        <w:szCs w:val="14"/>
      </w:rPr>
      <w:fldChar w:fldCharType="separate"/>
    </w:r>
    <w:r w:rsidR="006B66F7">
      <w:rPr>
        <w:rFonts w:ascii="Candara" w:hAnsi="Candara"/>
        <w:noProof/>
        <w:color w:val="404040" w:themeColor="text1" w:themeTint="BF"/>
        <w:sz w:val="14"/>
        <w:szCs w:val="14"/>
      </w:rPr>
      <w:t>2</w:t>
    </w:r>
    <w:r w:rsidR="00834C46" w:rsidRPr="00834C46">
      <w:rPr>
        <w:rFonts w:ascii="Candara" w:hAnsi="Candara"/>
        <w:color w:val="404040" w:themeColor="text1" w:themeTint="BF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9DB" w:rsidRDefault="00CB39DB" w:rsidP="00055585">
      <w:pPr>
        <w:spacing w:after="0" w:line="240" w:lineRule="auto"/>
      </w:pPr>
      <w:r>
        <w:separator/>
      </w:r>
    </w:p>
  </w:footnote>
  <w:footnote w:type="continuationSeparator" w:id="0">
    <w:p w:rsidR="00CB39DB" w:rsidRDefault="00CB39DB" w:rsidP="00055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3BE" w:rsidRDefault="00CB39D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95682" o:spid="_x0000_s2052" type="#_x0000_t75" style="position:absolute;margin-left:0;margin-top:0;width:503.8pt;height:671.75pt;z-index:-251656192;mso-position-horizontal:center;mso-position-horizontal-relative:margin;mso-position-vertical:center;mso-position-vertical-relative:margin" o:allowincell="f">
          <v:imagedata r:id="rId1" o:title="Leaf Background Portrai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3BE" w:rsidRPr="00BA6AD9" w:rsidRDefault="001B63BE">
    <w:pPr>
      <w:pStyle w:val="Header"/>
      <w:rPr>
        <w:color w:val="FFFFFF" w:themeColor="background1"/>
        <w:sz w:val="12"/>
      </w:rPr>
    </w:pPr>
    <w:r w:rsidRPr="00495A81">
      <w:rPr>
        <w:rFonts w:ascii="Candara" w:hAnsi="Candara"/>
        <w:b/>
        <w:color w:val="808080" w:themeColor="background1" w:themeShade="80"/>
        <w:sz w:val="24"/>
      </w:rPr>
      <w:t>Lesson Planning Page</w:t>
    </w:r>
    <w:r w:rsidR="00495A81" w:rsidRPr="00495A81">
      <w:rPr>
        <w:rFonts w:ascii="Candara" w:hAnsi="Candara"/>
        <w:b/>
        <w:color w:val="808080" w:themeColor="background1" w:themeShade="80"/>
        <w:sz w:val="24"/>
      </w:rPr>
      <w:t xml:space="preserve">: </w:t>
    </w:r>
    <w:r>
      <w:rPr>
        <w:rFonts w:ascii="Candara" w:hAnsi="Candara"/>
        <w:b/>
        <w:color w:val="262626" w:themeColor="text1" w:themeTint="D9"/>
        <w:sz w:val="24"/>
      </w:rPr>
      <w:t xml:space="preserve">Reading: </w:t>
    </w:r>
    <w:r w:rsidR="00495A81">
      <w:rPr>
        <w:rFonts w:ascii="Candara" w:hAnsi="Candara"/>
        <w:b/>
        <w:color w:val="262626" w:themeColor="text1" w:themeTint="D9"/>
        <w:sz w:val="24"/>
      </w:rPr>
      <w:t xml:space="preserve">Literature &amp; </w:t>
    </w:r>
    <w:r>
      <w:rPr>
        <w:rFonts w:ascii="Candara" w:hAnsi="Candara"/>
        <w:b/>
        <w:color w:val="262626" w:themeColor="text1" w:themeTint="D9"/>
        <w:sz w:val="24"/>
      </w:rPr>
      <w:t>Informational Text: Craft and Structure</w:t>
    </w:r>
    <w:r w:rsidR="00495A81">
      <w:rPr>
        <w:rFonts w:ascii="Candara" w:hAnsi="Candara"/>
        <w:b/>
        <w:color w:val="262626" w:themeColor="text1" w:themeTint="D9"/>
        <w:sz w:val="24"/>
      </w:rPr>
      <w:t xml:space="preserve">:  </w:t>
    </w:r>
    <w:r w:rsidR="00FF6E3E">
      <w:rPr>
        <w:rFonts w:ascii="Candara" w:hAnsi="Candara"/>
        <w:b/>
        <w:color w:val="262626" w:themeColor="text1" w:themeTint="D9"/>
        <w:sz w:val="32"/>
      </w:rPr>
      <w:t>Cause and Effect</w:t>
    </w:r>
    <w:r>
      <w:rPr>
        <w:rFonts w:ascii="Candara" w:hAnsi="Candara"/>
        <w:b/>
        <w:color w:val="262626" w:themeColor="text1" w:themeTint="D9"/>
        <w:sz w:val="32"/>
      </w:rPr>
      <w:br/>
    </w:r>
    <w:r w:rsidRPr="00BA6AD9">
      <w:rPr>
        <w:color w:val="FFFFFF" w:themeColor="background1"/>
        <w:sz w:val="12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3BE" w:rsidRDefault="00CB39D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95681" o:spid="_x0000_s2051" type="#_x0000_t75" style="position:absolute;margin-left:0;margin-top:0;width:503.8pt;height:671.75pt;z-index:-251657216;mso-position-horizontal:center;mso-position-horizontal-relative:margin;mso-position-vertical:center;mso-position-vertical-relative:margin" o:allowincell="f">
          <v:imagedata r:id="rId1" o:title="Leaf Background Portrai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EF1D99"/>
    <w:multiLevelType w:val="hybridMultilevel"/>
    <w:tmpl w:val="849BAA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40585D"/>
    <w:multiLevelType w:val="hybridMultilevel"/>
    <w:tmpl w:val="7AEA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03D8F"/>
    <w:multiLevelType w:val="hybridMultilevel"/>
    <w:tmpl w:val="8CFC3E3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3507025E"/>
    <w:multiLevelType w:val="hybridMultilevel"/>
    <w:tmpl w:val="83749C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A620C"/>
    <w:multiLevelType w:val="hybridMultilevel"/>
    <w:tmpl w:val="6AF47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804450"/>
    <w:multiLevelType w:val="hybridMultilevel"/>
    <w:tmpl w:val="B4F6E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6B6ABB"/>
    <w:multiLevelType w:val="hybridMultilevel"/>
    <w:tmpl w:val="AA122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2918D9"/>
    <w:multiLevelType w:val="hybridMultilevel"/>
    <w:tmpl w:val="F1B40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914224"/>
    <w:multiLevelType w:val="hybridMultilevel"/>
    <w:tmpl w:val="ECB6A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C3"/>
    <w:rsid w:val="00032BF7"/>
    <w:rsid w:val="00055585"/>
    <w:rsid w:val="00152607"/>
    <w:rsid w:val="00182DBE"/>
    <w:rsid w:val="001B63BE"/>
    <w:rsid w:val="001E64F2"/>
    <w:rsid w:val="002827E3"/>
    <w:rsid w:val="002E78D1"/>
    <w:rsid w:val="002F70D7"/>
    <w:rsid w:val="00327E73"/>
    <w:rsid w:val="003C1371"/>
    <w:rsid w:val="003C6D4F"/>
    <w:rsid w:val="003F53B9"/>
    <w:rsid w:val="00446C6A"/>
    <w:rsid w:val="00495A81"/>
    <w:rsid w:val="005E7B5E"/>
    <w:rsid w:val="006667C3"/>
    <w:rsid w:val="0067576F"/>
    <w:rsid w:val="0068209D"/>
    <w:rsid w:val="006837BD"/>
    <w:rsid w:val="006B66F7"/>
    <w:rsid w:val="006F3570"/>
    <w:rsid w:val="0072581B"/>
    <w:rsid w:val="007361FF"/>
    <w:rsid w:val="00764660"/>
    <w:rsid w:val="007B0625"/>
    <w:rsid w:val="007C0B71"/>
    <w:rsid w:val="00806378"/>
    <w:rsid w:val="00834C46"/>
    <w:rsid w:val="00884901"/>
    <w:rsid w:val="008E2851"/>
    <w:rsid w:val="00922660"/>
    <w:rsid w:val="009669E4"/>
    <w:rsid w:val="00997149"/>
    <w:rsid w:val="00A17E5B"/>
    <w:rsid w:val="00AD6CCD"/>
    <w:rsid w:val="00B43860"/>
    <w:rsid w:val="00BF47FA"/>
    <w:rsid w:val="00C14727"/>
    <w:rsid w:val="00C552C7"/>
    <w:rsid w:val="00CB39DB"/>
    <w:rsid w:val="00CF0A8D"/>
    <w:rsid w:val="00CF292C"/>
    <w:rsid w:val="00D27740"/>
    <w:rsid w:val="00DB2D9F"/>
    <w:rsid w:val="00DE3220"/>
    <w:rsid w:val="00F42D99"/>
    <w:rsid w:val="00F46355"/>
    <w:rsid w:val="00F63DCD"/>
    <w:rsid w:val="00FF1E25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6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63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6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3BE"/>
  </w:style>
  <w:style w:type="paragraph" w:styleId="Footer">
    <w:name w:val="footer"/>
    <w:basedOn w:val="Normal"/>
    <w:link w:val="FooterChar"/>
    <w:uiPriority w:val="99"/>
    <w:unhideWhenUsed/>
    <w:rsid w:val="001B6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3BE"/>
  </w:style>
  <w:style w:type="paragraph" w:customStyle="1" w:styleId="Default">
    <w:name w:val="Default"/>
    <w:rsid w:val="00055585"/>
    <w:pPr>
      <w:autoSpaceDE w:val="0"/>
      <w:autoSpaceDN w:val="0"/>
      <w:adjustRightInd w:val="0"/>
      <w:spacing w:after="0" w:line="240" w:lineRule="auto"/>
    </w:pPr>
    <w:rPr>
      <w:rFonts w:ascii="IGOJP C+ Minion" w:hAnsi="IGOJP C+ Minion" w:cs="IGOJP C+ Minion"/>
      <w:color w:val="000000"/>
      <w:sz w:val="24"/>
      <w:szCs w:val="24"/>
    </w:rPr>
  </w:style>
  <w:style w:type="table" w:styleId="LightShading-Accent3">
    <w:name w:val="Light Shading Accent 3"/>
    <w:basedOn w:val="TableNormal"/>
    <w:uiPriority w:val="60"/>
    <w:rsid w:val="0005558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List1-Accent3">
    <w:name w:val="Medium List 1 Accent 3"/>
    <w:basedOn w:val="TableNormal"/>
    <w:uiPriority w:val="65"/>
    <w:rsid w:val="000555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F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6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63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6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3BE"/>
  </w:style>
  <w:style w:type="paragraph" w:styleId="Footer">
    <w:name w:val="footer"/>
    <w:basedOn w:val="Normal"/>
    <w:link w:val="FooterChar"/>
    <w:uiPriority w:val="99"/>
    <w:unhideWhenUsed/>
    <w:rsid w:val="001B6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3BE"/>
  </w:style>
  <w:style w:type="paragraph" w:customStyle="1" w:styleId="Default">
    <w:name w:val="Default"/>
    <w:rsid w:val="00055585"/>
    <w:pPr>
      <w:autoSpaceDE w:val="0"/>
      <w:autoSpaceDN w:val="0"/>
      <w:adjustRightInd w:val="0"/>
      <w:spacing w:after="0" w:line="240" w:lineRule="auto"/>
    </w:pPr>
    <w:rPr>
      <w:rFonts w:ascii="IGOJP C+ Minion" w:hAnsi="IGOJP C+ Minion" w:cs="IGOJP C+ Minion"/>
      <w:color w:val="000000"/>
      <w:sz w:val="24"/>
      <w:szCs w:val="24"/>
    </w:rPr>
  </w:style>
  <w:style w:type="table" w:styleId="LightShading-Accent3">
    <w:name w:val="Light Shading Accent 3"/>
    <w:basedOn w:val="TableNormal"/>
    <w:uiPriority w:val="60"/>
    <w:rsid w:val="0005558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List1-Accent3">
    <w:name w:val="Medium List 1 Accent 3"/>
    <w:basedOn w:val="TableNormal"/>
    <w:uiPriority w:val="65"/>
    <w:rsid w:val="000555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F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Planning Page</vt:lpstr>
    </vt:vector>
  </TitlesOfParts>
  <Company>Hewlett-Packard</Company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Planning Page</dc:title>
  <dc:creator>For the Teachers</dc:creator>
  <cp:lastModifiedBy>TJB</cp:lastModifiedBy>
  <cp:revision>6</cp:revision>
  <cp:lastPrinted>2012-06-28T04:38:00Z</cp:lastPrinted>
  <dcterms:created xsi:type="dcterms:W3CDTF">2012-06-28T05:09:00Z</dcterms:created>
  <dcterms:modified xsi:type="dcterms:W3CDTF">2012-06-28T05:52:00Z</dcterms:modified>
</cp:coreProperties>
</file>